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关于转发鲁医保发〔2021〕54号</w:t>
      </w:r>
    </w:p>
    <w:p>
      <w:pPr>
        <w:widowControl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进一步做好基本医疗保险参保缴费与待遇支付</w:t>
      </w:r>
    </w:p>
    <w:p>
      <w:pPr>
        <w:widowControl w:val="0"/>
        <w:spacing w:line="560" w:lineRule="exact"/>
        <w:jc w:val="center"/>
        <w:textAlignment w:val="auto"/>
        <w:rPr>
          <w:rFonts w:hint="eastAsia"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44"/>
          <w:szCs w:val="44"/>
        </w:rPr>
        <w:t>有关问题的通知</w:t>
      </w:r>
    </w:p>
    <w:p>
      <w:pPr>
        <w:pStyle w:val="6"/>
        <w:shd w:val="clear" w:color="auto" w:fill="FFFFFF"/>
        <w:spacing w:beforeAutospacing="0" w:afterAutospacing="0" w:line="560" w:lineRule="exact"/>
        <w:jc w:val="center"/>
        <w:textAlignment w:val="auto"/>
        <w:rPr>
          <w:rStyle w:val="9"/>
          <w:rFonts w:hint="eastAsia" w:ascii="楷体" w:hAnsi="楷体" w:eastAsia="楷体" w:cs="楷体"/>
          <w:b w:val="0"/>
          <w:bCs/>
          <w:color w:val="333333"/>
          <w:sz w:val="32"/>
          <w:szCs w:val="32"/>
          <w:shd w:val="clear" w:color="auto" w:fill="FFFFFF"/>
        </w:rPr>
      </w:pPr>
    </w:p>
    <w:p>
      <w:pPr>
        <w:pStyle w:val="6"/>
        <w:shd w:val="clear" w:color="auto" w:fill="FFFFFF"/>
        <w:spacing w:beforeAutospacing="0" w:afterAutospacing="0" w:line="560" w:lineRule="exact"/>
        <w:jc w:val="center"/>
        <w:textAlignment w:val="auto"/>
        <w:rPr>
          <w:rStyle w:val="9"/>
          <w:rFonts w:hint="eastAsia" w:ascii="楷体" w:hAnsi="楷体" w:eastAsia="楷体" w:cs="楷体"/>
          <w:b w:val="0"/>
          <w:bCs/>
          <w:color w:val="333333"/>
          <w:sz w:val="32"/>
          <w:szCs w:val="32"/>
          <w:shd w:val="clear" w:color="auto" w:fill="FFFFFF"/>
        </w:rPr>
      </w:pPr>
      <w:r>
        <w:rPr>
          <w:rStyle w:val="9"/>
          <w:rFonts w:hint="eastAsia" w:ascii="楷体" w:hAnsi="楷体" w:eastAsia="楷体" w:cs="楷体"/>
          <w:b w:val="0"/>
          <w:bCs/>
          <w:color w:val="333333"/>
          <w:sz w:val="32"/>
          <w:szCs w:val="32"/>
          <w:shd w:val="clear" w:color="auto" w:fill="FFFFFF"/>
        </w:rPr>
        <w:t>济医保发〔2022〕8号</w:t>
      </w:r>
    </w:p>
    <w:p>
      <w:pPr>
        <w:spacing w:line="560" w:lineRule="exact"/>
        <w:ind w:firstLine="600" w:firstLineChars="200"/>
        <w:rPr>
          <w:rFonts w:ascii="仿宋" w:hAnsi="仿宋" w:eastAsia="仿宋"/>
          <w:sz w:val="30"/>
          <w:szCs w:val="30"/>
        </w:rPr>
      </w:pPr>
    </w:p>
    <w:p>
      <w:pPr>
        <w:spacing w:line="560" w:lineRule="exact"/>
        <w:rPr>
          <w:rFonts w:ascii="仿宋" w:hAnsi="仿宋" w:eastAsia="仿宋"/>
          <w:sz w:val="32"/>
          <w:szCs w:val="32"/>
        </w:rPr>
      </w:pPr>
      <w:r>
        <w:rPr>
          <w:rFonts w:hint="eastAsia" w:ascii="仿宋" w:hAnsi="仿宋" w:eastAsia="仿宋"/>
          <w:sz w:val="32"/>
          <w:szCs w:val="32"/>
        </w:rPr>
        <w:t>各县（市、区）医疗保障局、财政局、国家税务总局济宁市各县（市、区）税务局，济宁高新区人力资源部、太白湖新区社会保障事业服务中心、济宁经济技术开发区人力资源和社会保障服务中心，兖州煤业有限公司人力资源服务中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进一步规范基本医疗保险参保缴费和待遇支付有关问题，现将《关于进一步规范基本医疗保险参保缴费与待遇支付有关问题的通知》（鲁医保发〔2021〕54号）转发给你们，并结合我市实际提出以下意见，请一并执行。</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做好最低缴费年限的认定工作</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（一）最低缴费年限调整。</w:t>
      </w:r>
      <w:r>
        <w:rPr>
          <w:rFonts w:hint="eastAsia" w:ascii="仿宋" w:hAnsi="仿宋" w:eastAsia="仿宋"/>
          <w:sz w:val="32"/>
          <w:szCs w:val="32"/>
        </w:rPr>
        <w:t>我市参保职工享受退休人员基本医疗保险待遇的最低缴费年限调整为，男职工为30年，女职工为25年（以下简称“新的最低缴费年限”），累计缴费年限含基本医疗保险实际缴费年限和视同缴费年限。本通知下发之日起至2025年年底，为政策调整过渡期。</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（二）视同缴费年限认定。</w:t>
      </w:r>
      <w:r>
        <w:rPr>
          <w:rFonts w:hint="eastAsia" w:ascii="仿宋" w:hAnsi="仿宋" w:eastAsia="仿宋"/>
          <w:sz w:val="32"/>
          <w:szCs w:val="32"/>
        </w:rPr>
        <w:t>按照鲁医保发〔2020〕47号文件规定，符合以下规定的年限，应当认定为职工医疗保险的视同缴费年限：本地区职工医保制度启动前符合国家和省规定的连续工龄或工作年限；军人服现役年限；随军未就业的军人配偶医疗保险缴费年限；其他符合国家和省规定的缴费年限。</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（三）设置过渡期限。</w:t>
      </w:r>
      <w:r>
        <w:rPr>
          <w:rFonts w:hint="eastAsia" w:ascii="仿宋" w:hAnsi="仿宋" w:eastAsia="仿宋"/>
          <w:sz w:val="32"/>
          <w:szCs w:val="32"/>
        </w:rPr>
        <w:t>本通知下发前已退休的参保职工，继续按照实际缴费年限不低于10年的政策执行；本通知下发后在过渡期内退休并办理补缴手续的参保职工，可选择按照新的最低缴费年限或实际缴费满10年；过渡期结束后，参保职工享受退休人员医疗保险待遇的最低缴费年限按照男30年，女职工25年执行。</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（四）做好关系转移接续职工的缴费年限认定。</w:t>
      </w:r>
      <w:r>
        <w:rPr>
          <w:rFonts w:hint="eastAsia" w:ascii="仿宋" w:hAnsi="仿宋" w:eastAsia="仿宋"/>
          <w:sz w:val="32"/>
          <w:szCs w:val="32"/>
        </w:rPr>
        <w:t>参保职工基本医疗保险关系从统筹区域外转入我市的，医保缴费年限累计计算。省外转入我市的参保职工，除满足新的最低缴费年限外，其中实际缴费年限不得低于10年。</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明确职工基本医疗保险费补缴政策</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（五）调整缴费年限补缴政策。</w:t>
      </w:r>
      <w:r>
        <w:rPr>
          <w:rFonts w:hint="eastAsia" w:ascii="仿宋" w:hAnsi="仿宋" w:eastAsia="仿宋"/>
          <w:sz w:val="32"/>
          <w:szCs w:val="32"/>
        </w:rPr>
        <w:t>参保职工达到法定退休年龄办理退休手续时，未达到最低缴费年限的，可按规定补缴至规定年限。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保职工达到法定退休年龄办理退休时，按时足额缴纳医疗保险费且未达到最低缴费年限的，按本人最后一次缴费基数和7%的比例由单位（灵活就业人员由本人）一次性补足；未参加职工医疗保险或未按时足额缴纳医疗保险费且未达到最低缴费年限的，按照当年最低缴费基数和7%的比例由单位（灵活就业人员由本人）一次性补足。</w:t>
      </w:r>
    </w:p>
    <w:p>
      <w:pPr>
        <w:spacing w:line="560" w:lineRule="exact"/>
        <w:ind w:firstLine="640" w:firstLineChars="200"/>
        <w:rPr>
          <w:rFonts w:ascii="仿宋" w:hAnsi="仿宋" w:eastAsia="仿宋"/>
          <w:sz w:val="32"/>
          <w:szCs w:val="32"/>
        </w:rPr>
      </w:pPr>
      <w:r>
        <w:rPr>
          <w:rFonts w:ascii="仿宋" w:hAnsi="仿宋" w:eastAsia="仿宋"/>
          <w:sz w:val="32"/>
          <w:szCs w:val="32"/>
        </w:rPr>
        <w:t>无力一次性</w:t>
      </w:r>
      <w:r>
        <w:rPr>
          <w:rFonts w:hint="eastAsia" w:ascii="仿宋" w:hAnsi="仿宋" w:eastAsia="仿宋"/>
          <w:sz w:val="32"/>
          <w:szCs w:val="32"/>
        </w:rPr>
        <w:t>补足医疗保险费</w:t>
      </w:r>
      <w:r>
        <w:rPr>
          <w:rFonts w:ascii="仿宋" w:hAnsi="仿宋" w:eastAsia="仿宋"/>
          <w:sz w:val="32"/>
          <w:szCs w:val="32"/>
        </w:rPr>
        <w:t>的，可按月继续缴费</w:t>
      </w:r>
      <w:r>
        <w:rPr>
          <w:rFonts w:hint="eastAsia" w:ascii="仿宋" w:hAnsi="仿宋" w:eastAsia="仿宋"/>
          <w:sz w:val="32"/>
          <w:szCs w:val="32"/>
        </w:rPr>
        <w:t>至最低缴费年限</w:t>
      </w:r>
      <w:r>
        <w:rPr>
          <w:rFonts w:ascii="仿宋" w:hAnsi="仿宋" w:eastAsia="仿宋"/>
          <w:sz w:val="32"/>
          <w:szCs w:val="32"/>
        </w:rPr>
        <w:t>，</w:t>
      </w:r>
      <w:r>
        <w:rPr>
          <w:rFonts w:hint="eastAsia" w:ascii="仿宋" w:hAnsi="仿宋" w:eastAsia="仿宋"/>
          <w:sz w:val="32"/>
          <w:szCs w:val="32"/>
        </w:rPr>
        <w:t>期间享</w:t>
      </w:r>
      <w:r>
        <w:rPr>
          <w:rFonts w:ascii="仿宋" w:hAnsi="仿宋" w:eastAsia="仿宋"/>
          <w:sz w:val="32"/>
          <w:szCs w:val="32"/>
        </w:rPr>
        <w:t>受在职</w:t>
      </w:r>
      <w:r>
        <w:rPr>
          <w:rFonts w:hint="eastAsia" w:ascii="仿宋" w:hAnsi="仿宋" w:eastAsia="仿宋"/>
          <w:sz w:val="32"/>
          <w:szCs w:val="32"/>
        </w:rPr>
        <w:t>人员</w:t>
      </w:r>
      <w:r>
        <w:rPr>
          <w:rFonts w:ascii="仿宋" w:hAnsi="仿宋" w:eastAsia="仿宋"/>
          <w:sz w:val="32"/>
          <w:szCs w:val="32"/>
        </w:rPr>
        <w:t>的基本</w:t>
      </w:r>
      <w:r>
        <w:rPr>
          <w:rFonts w:hint="eastAsia" w:ascii="仿宋" w:hAnsi="仿宋" w:eastAsia="仿宋"/>
          <w:sz w:val="32"/>
          <w:szCs w:val="32"/>
        </w:rPr>
        <w:t>医疗保险</w:t>
      </w:r>
      <w:r>
        <w:rPr>
          <w:rFonts w:ascii="仿宋" w:hAnsi="仿宋" w:eastAsia="仿宋"/>
          <w:sz w:val="32"/>
          <w:szCs w:val="32"/>
        </w:rPr>
        <w:t>待遇，继续缴费达到最低缴费年限后，自次月起享受退休人员的</w:t>
      </w:r>
      <w:r>
        <w:rPr>
          <w:rFonts w:hint="eastAsia" w:ascii="仿宋" w:hAnsi="仿宋" w:eastAsia="仿宋"/>
          <w:sz w:val="32"/>
          <w:szCs w:val="32"/>
        </w:rPr>
        <w:t>医疗保险</w:t>
      </w:r>
      <w:r>
        <w:rPr>
          <w:rFonts w:ascii="仿宋" w:hAnsi="仿宋" w:eastAsia="仿宋"/>
          <w:sz w:val="32"/>
          <w:szCs w:val="32"/>
        </w:rPr>
        <w:t>待遇</w:t>
      </w:r>
      <w:r>
        <w:rPr>
          <w:rFonts w:hint="eastAsia" w:ascii="仿宋" w:hAnsi="仿宋" w:eastAsia="仿宋"/>
          <w:sz w:val="32"/>
          <w:szCs w:val="32"/>
        </w:rPr>
        <w:t>；也可按规定参加居民医疗保险。</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（六）明确待遇享受时限。</w:t>
      </w:r>
      <w:r>
        <w:rPr>
          <w:rFonts w:hint="eastAsia" w:ascii="仿宋" w:hAnsi="仿宋" w:eastAsia="仿宋"/>
          <w:sz w:val="32"/>
          <w:szCs w:val="32"/>
        </w:rPr>
        <w:t>参保职工一次性补足最低缴费年限后，次月起享受退休人员医疗保险待遇。参保职工按时足额缴纳医疗保险费，且于领取养老金的3个月内一次性补足缴费年限的，自领取养老金的首月起享受退休人员医疗保险待遇。</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规范职工医疗保险参保缴费和待遇享受政策</w:t>
      </w:r>
    </w:p>
    <w:p>
      <w:pPr>
        <w:spacing w:line="560" w:lineRule="exact"/>
        <w:ind w:firstLine="640" w:firstLineChars="200"/>
        <w:rPr>
          <w:rFonts w:ascii="仿宋" w:hAnsi="仿宋" w:eastAsia="仿宋" w:cs="仿宋"/>
          <w:color w:val="36363D"/>
          <w:sz w:val="32"/>
          <w:szCs w:val="32"/>
          <w:shd w:val="clear" w:color="auto" w:fill="FFFFFF"/>
        </w:rPr>
      </w:pPr>
      <w:r>
        <w:rPr>
          <w:rFonts w:hint="eastAsia" w:ascii="楷体" w:hAnsi="楷体" w:eastAsia="楷体" w:cs="楷体"/>
          <w:bCs/>
          <w:color w:val="36363D"/>
          <w:sz w:val="32"/>
          <w:szCs w:val="32"/>
          <w:shd w:val="clear" w:color="auto" w:fill="FFFFFF"/>
        </w:rPr>
        <w:t>（七）明确中断缴费与待遇享受政策。</w:t>
      </w:r>
      <w:r>
        <w:rPr>
          <w:rFonts w:hint="eastAsia" w:ascii="仿宋" w:hAnsi="仿宋" w:eastAsia="仿宋" w:cs="仿宋"/>
          <w:color w:val="36363D"/>
          <w:sz w:val="32"/>
          <w:szCs w:val="32"/>
          <w:shd w:val="clear" w:color="auto" w:fill="FFFFFF"/>
        </w:rPr>
        <w:t>参保单位因故中断</w:t>
      </w:r>
      <w:r>
        <w:rPr>
          <w:rFonts w:hint="eastAsia" w:ascii="仿宋" w:hAnsi="仿宋" w:eastAsia="仿宋" w:cs="仿宋"/>
          <w:bCs/>
          <w:color w:val="36363D"/>
          <w:sz w:val="32"/>
          <w:szCs w:val="32"/>
          <w:shd w:val="clear" w:color="auto" w:fill="FFFFFF"/>
        </w:rPr>
        <w:t>缴纳</w:t>
      </w:r>
      <w:r>
        <w:rPr>
          <w:rFonts w:hint="eastAsia" w:ascii="仿宋" w:hAnsi="仿宋" w:eastAsia="仿宋" w:cs="仿宋"/>
          <w:color w:val="36363D"/>
          <w:sz w:val="32"/>
          <w:szCs w:val="32"/>
          <w:shd w:val="clear" w:color="auto" w:fill="FFFFFF"/>
        </w:rPr>
        <w:t>基本医疗保险费的，自中断缴费的次月起暂停支付其职工的基本医疗保险待遇，参保单位从补齐欠费和滞纳金的次月起，恢复其职工的基本医疗保险待遇。补缴中断期间医保费的，欠费期间发生的医疗费用不纳入医疗保险统筹基金支付。</w:t>
      </w:r>
      <w:r>
        <w:rPr>
          <w:rFonts w:hint="eastAsia" w:ascii="仿宋" w:hAnsi="仿宋" w:eastAsia="仿宋"/>
          <w:color w:val="36363D"/>
          <w:sz w:val="32"/>
          <w:szCs w:val="32"/>
        </w:rPr>
        <w:t>本通知下发次月起6个月内，为政策调整过渡期。</w:t>
      </w:r>
    </w:p>
    <w:p>
      <w:pPr>
        <w:spacing w:line="560" w:lineRule="exact"/>
        <w:ind w:firstLine="640" w:firstLineChars="200"/>
        <w:rPr>
          <w:rFonts w:ascii="仿宋" w:hAnsi="仿宋" w:eastAsia="仿宋" w:cs="仿宋"/>
          <w:color w:val="36363D"/>
          <w:sz w:val="32"/>
          <w:szCs w:val="32"/>
          <w:shd w:val="clear" w:color="auto" w:fill="FFFFFF"/>
        </w:rPr>
      </w:pPr>
      <w:r>
        <w:rPr>
          <w:rFonts w:hint="eastAsia" w:ascii="仿宋" w:hAnsi="仿宋" w:eastAsia="仿宋" w:cs="仿宋"/>
          <w:color w:val="36363D"/>
          <w:sz w:val="32"/>
          <w:szCs w:val="32"/>
          <w:shd w:val="clear" w:color="auto" w:fill="FFFFFF"/>
        </w:rPr>
        <w:t>1</w:t>
      </w:r>
      <w:r>
        <w:rPr>
          <w:rFonts w:hint="eastAsia" w:ascii="仿宋" w:hAnsi="仿宋" w:eastAsia="仿宋" w:cs="仿宋"/>
          <w:color w:val="36363D"/>
          <w:sz w:val="32"/>
          <w:szCs w:val="32"/>
          <w:shd w:val="clear" w:color="auto" w:fill="FFFFFF"/>
          <w:lang w:val="en-US" w:eastAsia="zh-CN"/>
        </w:rPr>
        <w:t>.</w:t>
      </w:r>
      <w:r>
        <w:rPr>
          <w:rFonts w:hint="eastAsia" w:ascii="仿宋" w:hAnsi="仿宋" w:eastAsia="仿宋" w:cs="仿宋"/>
          <w:color w:val="36363D"/>
          <w:sz w:val="32"/>
          <w:szCs w:val="32"/>
          <w:shd w:val="clear" w:color="auto" w:fill="FFFFFF"/>
        </w:rPr>
        <w:t>过渡期内，参保单位按时足额缴费并补缴本通知下发前的历史欠费的，补缴欠费期间其职工发生的医疗费用继续按规定纳入医疗保险统筹基金支付。</w:t>
      </w:r>
    </w:p>
    <w:p>
      <w:pPr>
        <w:spacing w:line="560" w:lineRule="exact"/>
        <w:ind w:firstLine="640" w:firstLineChars="200"/>
        <w:rPr>
          <w:rFonts w:ascii="仿宋" w:hAnsi="仿宋" w:eastAsia="仿宋" w:cs="仿宋"/>
          <w:color w:val="36363D"/>
          <w:sz w:val="32"/>
          <w:szCs w:val="32"/>
          <w:shd w:val="clear" w:color="auto" w:fill="FFFFFF"/>
        </w:rPr>
      </w:pPr>
      <w:r>
        <w:rPr>
          <w:rFonts w:hint="eastAsia" w:ascii="仿宋" w:hAnsi="仿宋" w:eastAsia="仿宋" w:cs="仿宋"/>
          <w:color w:val="36363D"/>
          <w:sz w:val="32"/>
          <w:szCs w:val="32"/>
          <w:shd w:val="clear" w:color="auto" w:fill="FFFFFF"/>
        </w:rPr>
        <w:t>2</w:t>
      </w:r>
      <w:r>
        <w:rPr>
          <w:rFonts w:hint="eastAsia" w:ascii="仿宋" w:hAnsi="仿宋" w:eastAsia="仿宋" w:cs="仿宋"/>
          <w:color w:val="36363D"/>
          <w:sz w:val="32"/>
          <w:szCs w:val="32"/>
          <w:shd w:val="clear" w:color="auto" w:fill="FFFFFF"/>
          <w:lang w:eastAsia="zh-CN"/>
        </w:rPr>
        <w:t>.</w:t>
      </w:r>
      <w:r>
        <w:rPr>
          <w:rFonts w:hint="eastAsia" w:ascii="仿宋" w:hAnsi="仿宋" w:eastAsia="仿宋" w:cs="仿宋"/>
          <w:color w:val="36363D"/>
          <w:sz w:val="32"/>
          <w:szCs w:val="32"/>
          <w:shd w:val="clear" w:color="auto" w:fill="FFFFFF"/>
        </w:rPr>
        <w:t>过渡期结束后，参保单位因故中断缴纳基本医疗保险费或未按规定补缴历史欠费的，再行补缴后，补缴欠费期间其职工发生的医疗费用不再纳入医疗保险统筹基金支付。</w:t>
      </w:r>
    </w:p>
    <w:p>
      <w:pPr>
        <w:spacing w:line="560" w:lineRule="exact"/>
        <w:ind w:left="560"/>
        <w:rPr>
          <w:rFonts w:ascii="黑体" w:hAnsi="黑体" w:eastAsia="黑体" w:cs="黑体"/>
          <w:sz w:val="32"/>
          <w:szCs w:val="32"/>
        </w:rPr>
      </w:pPr>
      <w:r>
        <w:rPr>
          <w:rFonts w:hint="eastAsia" w:ascii="黑体" w:hAnsi="黑体" w:eastAsia="黑体" w:cs="黑体"/>
          <w:sz w:val="32"/>
          <w:szCs w:val="32"/>
        </w:rPr>
        <w:t>四、统一居民基本医疗保险参保缴费政策</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（八）统一居民医保集中征缴期与参保缴费政策。</w:t>
      </w:r>
      <w:r>
        <w:rPr>
          <w:rFonts w:hint="eastAsia" w:ascii="仿宋" w:hAnsi="仿宋" w:eastAsia="仿宋"/>
          <w:sz w:val="32"/>
          <w:szCs w:val="32"/>
        </w:rPr>
        <w:t>自2023年起，居民基本医疗保险集中征缴期统一为每年的9月至12月，居民在集中征缴期按时缴纳医保费的，自次年1月1日起享受居民基本医疗保险待遇；次年1月1日后缴费的，居民缴纳个人缴费部分后，设置3个月的待遇享受等待期。对低保对象、特困人员、等低收入人口和返贫致贫人口等特殊人员，不设置待遇等待期。</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（九）规范新生儿参保缴费政策</w:t>
      </w:r>
      <w:r>
        <w:rPr>
          <w:rFonts w:hint="eastAsia" w:ascii="楷体" w:hAnsi="楷体" w:eastAsia="楷体" w:cs="楷体"/>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新生儿自出生之日起6个月内，不跨年度参保缴费的，按出生当年居民医保个人缴费标准，缴纳出生当年医疗保险费，自出生之日起享受出生当年的基本医疗保险待遇；按普通居民缴纳出生次年医疗保险费，享受医疗保险待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新生儿出生6个月内，跨年度参保缴费的，可以按照以下两种方式参保缴费：（1）按出生当年和次年居民医保个人缴费标准，一次性缴纳当年和次年的医疗保险费，自出生之日起按自然年度分别享受出生当年和次年的医疗保险待遇。（2）按出生次年居民医保个人缴费标准，缴纳次年医疗保险费，自出生次年1月1日起享受医疗保险待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新生儿出生6个月后，在出生当年参保的，按出生当年居民医保个人缴费标准，缴纳当年医疗保险费，自缴费的次月起享受医疗保险待遇。新生儿按普通居民缴纳出生次年医疗保险费，享受医疗保险待遇。</w:t>
      </w:r>
    </w:p>
    <w:p>
      <w:pPr>
        <w:spacing w:line="560" w:lineRule="exact"/>
        <w:ind w:firstLine="640" w:firstLineChars="200"/>
        <w:rPr>
          <w:rFonts w:ascii="黑体" w:hAnsi="黑体" w:eastAsia="黑体" w:cs="黑体"/>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新生儿出生超过12个月参保的，参保缴费按普通居民缴费及待遇享受政策执行。</w:t>
      </w:r>
    </w:p>
    <w:p>
      <w:pPr>
        <w:pStyle w:val="6"/>
        <w:shd w:val="clear" w:color="auto" w:fill="FFFFFF"/>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本通知自2022年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日起实施，省通知中明确的其他事项，按规定执行。国家、省、市另有新规定的，从其规定。</w:t>
      </w:r>
    </w:p>
    <w:p>
      <w:pPr>
        <w:pStyle w:val="6"/>
        <w:shd w:val="clear" w:color="auto" w:fill="FFFFFF"/>
        <w:spacing w:beforeAutospacing="0" w:afterAutospacing="0" w:line="560" w:lineRule="exact"/>
        <w:ind w:firstLine="640" w:firstLineChars="200"/>
        <w:rPr>
          <w:rFonts w:ascii="仿宋" w:hAnsi="仿宋" w:eastAsia="仿宋"/>
          <w:sz w:val="32"/>
          <w:szCs w:val="32"/>
        </w:rPr>
      </w:pPr>
    </w:p>
    <w:p>
      <w:pPr>
        <w:pStyle w:val="6"/>
        <w:shd w:val="clear" w:color="auto" w:fill="FFFFFF"/>
        <w:spacing w:beforeAutospacing="0" w:afterAutospacing="0" w:line="560" w:lineRule="exact"/>
        <w:ind w:firstLine="480" w:firstLineChars="150"/>
        <w:rPr>
          <w:rFonts w:ascii="仿宋" w:hAnsi="仿宋" w:eastAsia="仿宋"/>
          <w:sz w:val="32"/>
          <w:szCs w:val="32"/>
        </w:rPr>
      </w:pPr>
      <w:r>
        <w:rPr>
          <w:rFonts w:hint="eastAsia" w:ascii="仿宋" w:hAnsi="仿宋" w:eastAsia="仿宋"/>
          <w:sz w:val="32"/>
          <w:szCs w:val="32"/>
        </w:rPr>
        <w:t>附件：《关于进一步规范基本医疗保险参保缴费与待遇支付有关问题的通知》（鲁医保发〔2021〕54号）</w:t>
      </w:r>
    </w:p>
    <w:p>
      <w:pPr>
        <w:pStyle w:val="6"/>
        <w:shd w:val="clear" w:color="auto" w:fill="FFFFFF"/>
        <w:spacing w:beforeAutospacing="0" w:afterAutospacing="0" w:line="560" w:lineRule="exact"/>
        <w:rPr>
          <w:rFonts w:ascii="仿宋" w:hAnsi="仿宋" w:eastAsia="仿宋"/>
          <w:sz w:val="32"/>
          <w:szCs w:val="32"/>
        </w:rPr>
      </w:pPr>
    </w:p>
    <w:p>
      <w:pPr>
        <w:pStyle w:val="6"/>
        <w:shd w:val="clear" w:color="auto" w:fill="FFFFFF"/>
        <w:spacing w:beforeAutospacing="0" w:afterAutospacing="0" w:line="560" w:lineRule="exact"/>
        <w:ind w:firstLine="320" w:firstLineChars="100"/>
        <w:jc w:val="right"/>
        <w:rPr>
          <w:rFonts w:ascii="仿宋" w:hAnsi="仿宋" w:eastAsia="仿宋"/>
          <w:sz w:val="32"/>
          <w:szCs w:val="32"/>
        </w:rPr>
      </w:pPr>
    </w:p>
    <w:p>
      <w:pPr>
        <w:pStyle w:val="6"/>
        <w:shd w:val="clear" w:color="auto" w:fill="FFFFFF"/>
        <w:spacing w:beforeAutospacing="0" w:afterAutospacing="0" w:line="560" w:lineRule="exact"/>
        <w:ind w:firstLine="320" w:firstLineChars="100"/>
        <w:jc w:val="right"/>
        <w:rPr>
          <w:rFonts w:ascii="仿宋" w:hAnsi="仿宋" w:eastAsia="仿宋"/>
          <w:sz w:val="32"/>
          <w:szCs w:val="32"/>
        </w:rPr>
      </w:pPr>
    </w:p>
    <w:p>
      <w:pPr>
        <w:pStyle w:val="6"/>
        <w:shd w:val="clear" w:color="auto" w:fill="FFFFFF"/>
        <w:spacing w:beforeAutospacing="0" w:afterAutospacing="0" w:line="560" w:lineRule="exact"/>
        <w:ind w:firstLine="320" w:firstLineChars="100"/>
        <w:jc w:val="right"/>
        <w:rPr>
          <w:rFonts w:ascii="仿宋" w:hAnsi="仿宋" w:eastAsia="仿宋"/>
          <w:sz w:val="32"/>
          <w:szCs w:val="32"/>
        </w:rPr>
      </w:pPr>
    </w:p>
    <w:p>
      <w:pPr>
        <w:pStyle w:val="6"/>
        <w:shd w:val="clear" w:color="auto" w:fill="FFFFFF"/>
        <w:spacing w:beforeAutospacing="0" w:afterAutospacing="0" w:line="560" w:lineRule="exact"/>
        <w:jc w:val="right"/>
        <w:rPr>
          <w:rFonts w:ascii="仿宋" w:hAnsi="仿宋" w:eastAsia="仿宋"/>
          <w:sz w:val="32"/>
          <w:szCs w:val="32"/>
        </w:rPr>
      </w:pPr>
      <w:r>
        <w:rPr>
          <w:rFonts w:hint="eastAsia" w:ascii="仿宋" w:hAnsi="仿宋" w:eastAsia="仿宋"/>
          <w:sz w:val="32"/>
          <w:szCs w:val="32"/>
        </w:rPr>
        <w:t>济宁市医疗保障局      济宁市财政局     国家税务总局                                 济宁市税务局</w:t>
      </w:r>
    </w:p>
    <w:p>
      <w:pPr>
        <w:pStyle w:val="6"/>
        <w:shd w:val="clear" w:color="auto" w:fill="FFFFFF"/>
        <w:spacing w:beforeAutospacing="0" w:afterAutospacing="0" w:line="560" w:lineRule="exact"/>
        <w:ind w:firstLine="480" w:firstLineChars="150"/>
        <w:jc w:val="right"/>
        <w:rPr>
          <w:rFonts w:ascii="仿宋" w:hAnsi="仿宋" w:eastAsia="仿宋"/>
          <w:sz w:val="32"/>
          <w:szCs w:val="32"/>
        </w:rPr>
      </w:pPr>
    </w:p>
    <w:p>
      <w:pPr>
        <w:pStyle w:val="6"/>
        <w:shd w:val="clear" w:color="auto" w:fill="FFFFFF"/>
        <w:spacing w:beforeAutospacing="0" w:afterAutospacing="0" w:line="560" w:lineRule="exact"/>
        <w:ind w:firstLine="480" w:firstLineChars="150"/>
        <w:jc w:val="right"/>
        <w:rPr>
          <w:sz w:val="32"/>
          <w:szCs w:val="32"/>
        </w:rPr>
      </w:pPr>
      <w:r>
        <w:rPr>
          <w:rFonts w:hint="eastAsia" w:ascii="仿宋" w:hAnsi="仿宋" w:eastAsia="仿宋"/>
          <w:sz w:val="32"/>
          <w:szCs w:val="32"/>
        </w:rPr>
        <w:t>2022年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w:t>
      </w:r>
    </w:p>
    <w:p>
      <w:pPr>
        <w:spacing w:line="560" w:lineRule="exact"/>
        <w:rPr>
          <w:rStyle w:val="10"/>
          <w:rFonts w:hint="eastAsia" w:ascii="仿宋" w:hAnsi="仿宋" w:eastAsia="仿宋" w:cs="仿宋"/>
          <w:sz w:val="32"/>
          <w:szCs w:val="32"/>
          <w:lang w:eastAsia="zh-CN"/>
        </w:rPr>
      </w:pPr>
      <w:r>
        <w:rPr>
          <w:rStyle w:val="10"/>
          <w:rFonts w:hint="eastAsia" w:ascii="仿宋" w:hAnsi="仿宋" w:eastAsia="仿宋" w:cs="仿宋"/>
          <w:sz w:val="32"/>
          <w:szCs w:val="32"/>
          <w:lang w:eastAsia="zh-CN"/>
        </w:rPr>
        <w:t>（</w:t>
      </w:r>
      <w:r>
        <w:rPr>
          <w:rStyle w:val="10"/>
          <w:rFonts w:hint="eastAsia" w:ascii="仿宋" w:hAnsi="仿宋" w:eastAsia="仿宋" w:cs="仿宋"/>
          <w:sz w:val="32"/>
          <w:szCs w:val="32"/>
          <w:lang w:val="en-US" w:eastAsia="zh-CN"/>
        </w:rPr>
        <w:t>此件主动公开</w:t>
      </w:r>
      <w:r>
        <w:rPr>
          <w:rStyle w:val="10"/>
          <w:rFonts w:hint="eastAsia" w:ascii="仿宋" w:hAnsi="仿宋" w:eastAsia="仿宋" w:cs="仿宋"/>
          <w:sz w:val="32"/>
          <w:szCs w:val="32"/>
          <w:lang w:eastAsia="zh-CN"/>
        </w:rPr>
        <w:t>）</w:t>
      </w:r>
      <w:bookmarkStart w:id="0" w:name="_GoBack"/>
      <w:bookmarkEnd w:id="0"/>
    </w:p>
    <w:sectPr>
      <w:footerReference r:id="rId3" w:type="default"/>
      <w:pgSz w:w="11906" w:h="16838"/>
      <w:pgMar w:top="1984"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04962"/>
    <w:rsid w:val="2ADC0082"/>
    <w:rsid w:val="2F7A5918"/>
    <w:rsid w:val="3F7A0898"/>
    <w:rsid w:val="60D8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宋体"/>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line="360" w:lineRule="auto"/>
      <w:ind w:left="520"/>
    </w:pPr>
    <w:rPr>
      <w:kern w:val="0"/>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customStyle="1" w:styleId="10">
    <w:name w:val="NormalCharacter"/>
    <w:qFormat/>
    <w:uiPriority w:val="0"/>
  </w:style>
  <w:style w:type="table" w:customStyle="1" w:styleId="11">
    <w:name w:val="TableNormal"/>
    <w:qFormat/>
    <w:uiPriority w:val="0"/>
    <w:tblPr>
      <w:tblCellMar>
        <w:top w:w="0" w:type="dxa"/>
        <w:left w:w="0" w:type="dxa"/>
        <w:bottom w:w="0" w:type="dxa"/>
        <w:right w:w="0" w:type="dxa"/>
      </w:tblCellMar>
    </w:tblPr>
  </w:style>
  <w:style w:type="character" w:customStyle="1" w:styleId="12">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2181</Words>
  <Characters>2220</Characters>
  <Paragraphs>42</Paragraphs>
  <TotalTime>0</TotalTime>
  <ScaleCrop>false</ScaleCrop>
  <LinksUpToDate>false</LinksUpToDate>
  <CharactersWithSpaces>2267</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2022-03-31T03:08:00Z</dcterms:created>
  <dc:creator>abc</dc:creator>
  <cp:lastModifiedBy>hp</cp:lastModifiedBy>
  <cp:lastPrinted>2022-03-31T04:42:00Z</cp:lastPrinted>
  <dcterms:modified xsi:type="dcterms:W3CDTF">2022-04-19T01:37:47Z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DE671ABFEA964DA29C1D3DC6C79382B9</vt:lpwstr>
  </property>
</Properties>
</file>