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方正黑体简体" w:eastAsia="方正黑体简体"/>
          <w:b w:val="0"/>
          <w:bCs/>
          <w:sz w:val="32"/>
          <w:szCs w:val="32"/>
          <w:lang w:eastAsia="zh-CN"/>
        </w:rPr>
      </w:pPr>
    </w:p>
    <w:p w14:paraId="4C1C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方正黑体简体" w:eastAsia="方正黑体简体"/>
          <w:b w:val="0"/>
          <w:bCs/>
          <w:sz w:val="32"/>
          <w:szCs w:val="32"/>
          <w:lang w:eastAsia="zh-CN"/>
        </w:rPr>
      </w:pPr>
    </w:p>
    <w:p w14:paraId="1CC74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0A3D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1787E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2FAA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 w14:paraId="66EF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bCs w:val="0"/>
          <w:sz w:val="18"/>
          <w:szCs w:val="18"/>
        </w:rPr>
      </w:pPr>
    </w:p>
    <w:p w14:paraId="4BAFAC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济医保字〔2025〕  号</w:t>
      </w:r>
    </w:p>
    <w:p w14:paraId="68A74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703"/>
        <w:textAlignment w:val="auto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991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规范整合</w:t>
      </w:r>
    </w:p>
    <w:p w14:paraId="6419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器官移植等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类医疗服务价格项目的通知</w:t>
      </w:r>
    </w:p>
    <w:p w14:paraId="3D45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4038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县（市、区）医疗保障局，济宁高新区人力资源部、太白湖新区社保就业服务部、济宁经济开发区人力资源部，兖矿能源集团股份有限公司人力资源服务中心，市医疗保险事业中心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，市直各协议管理公立医疗机构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4784DE6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OLE_LINK9"/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山东省医疗保障局《关于规范整合器官移植等5类医疗服务价格项目的通知》（鲁医保发〔2025〕16号）、《关于规范整合透析类医疗服务价格项目的通知》（鲁医保发〔2025〕19号）文件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结合我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实际，对器官移植等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类医疗服务价格项目进行规范整合。现就有关事项通知如下：</w:t>
      </w:r>
    </w:p>
    <w:p w14:paraId="4F5604D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一、规范整合器官移植等</w:t>
      </w:r>
      <w:r>
        <w:rPr>
          <w:rFonts w:hint="eastAsia" w:eastAsia="黑体" w:cs="黑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黑体"/>
          <w:sz w:val="32"/>
          <w:szCs w:val="32"/>
        </w:rPr>
        <w:t>类医疗服务价格项目</w:t>
      </w:r>
    </w:p>
    <w:p w14:paraId="3205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医疗服务价格项目立项指南，规范整合我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器官移植、临床量表评估、护理、综合诊查、放射检查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、透析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  <w:sz w:val="32"/>
          <w:szCs w:val="32"/>
        </w:rPr>
        <w:t>项医疗服务价格项目（见附件1-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），废止“翼状胬肉切除+角膜移植术”等4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项医疗服务价格项目（见附件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整合后项目与我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原项目的映射关系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表（见附件1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除附件1-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“使用说明”中纳入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基本物质资源消耗的一次性耗材外，其他耗材仍执行现行可另收费的一次性材料目录。</w:t>
      </w:r>
    </w:p>
    <w:p w14:paraId="1978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本次整合的立项指南项目，按照原映射项目的医保支付政策执行。</w:t>
      </w:r>
    </w:p>
    <w:p w14:paraId="449C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二、制定医疗服务项目价格</w:t>
      </w:r>
    </w:p>
    <w:p w14:paraId="37FC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附件1-</w:t>
      </w:r>
      <w:r>
        <w:rPr>
          <w:rFonts w:hint="eastAsia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所列价格</w:t>
      </w:r>
      <w:r>
        <w:rPr>
          <w:rFonts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eastAsia="仿宋_GB2312" w:cs="仿宋_GB2312"/>
          <w:sz w:val="32"/>
          <w:szCs w:val="32"/>
          <w:lang w:eastAsia="zh-CN"/>
        </w:rPr>
        <w:t>我市相应级别公立医疗机构最高价格，医疗机构可根据具体情况适当下浮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F8C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落实</w:t>
      </w:r>
      <w:r>
        <w:rPr>
          <w:rFonts w:hint="eastAsia" w:ascii="Times New Roman" w:hAnsi="Times New Roman" w:eastAsia="黑体"/>
          <w:sz w:val="32"/>
          <w:szCs w:val="32"/>
        </w:rPr>
        <w:t>医疗服务</w:t>
      </w:r>
      <w:r>
        <w:rPr>
          <w:rFonts w:ascii="Times New Roman" w:hAnsi="Times New Roman" w:eastAsia="黑体"/>
          <w:sz w:val="32"/>
          <w:szCs w:val="32"/>
        </w:rPr>
        <w:t>价格治理</w:t>
      </w:r>
      <w:r>
        <w:rPr>
          <w:rFonts w:hint="eastAsia" w:ascii="Times New Roman" w:hAnsi="Times New Roman" w:eastAsia="黑体"/>
          <w:sz w:val="32"/>
          <w:szCs w:val="32"/>
        </w:rPr>
        <w:t>要求</w:t>
      </w:r>
    </w:p>
    <w:p w14:paraId="221F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根据《关于开展医疗服务价格规范治理（第四批）的通知》（医保价采函〔2024〕290号）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和山东省医疗保障局《关于规范整合器官移植等5类医疗服务价格项目的通知》（鲁医保发〔2025〕16号）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要求，附件5中的X线摄影成像、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计算机体层成像（CT）平扫、计算机体层成像（CT）增强、磁共振（MR）平扫、磁共振（MR）增强、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正电子发射计算机断层显像/计算机断层扫描（PET/CT）（局部）、正电子发射计算机断层显像/计算机断层扫描（PET/CT）（躯干）等7类项目价格，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ascii="Times New Roman" w:hAnsi="Times New Roman" w:eastAsia="仿宋_GB2312" w:cs="仿宋_GB2312"/>
          <w:sz w:val="32"/>
          <w:szCs w:val="32"/>
        </w:rPr>
        <w:t>国家医保局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阶段性预期</w:t>
      </w:r>
      <w:r>
        <w:rPr>
          <w:rFonts w:ascii="Times New Roman" w:hAnsi="Times New Roman" w:eastAsia="仿宋_GB2312" w:cs="仿宋_GB2312"/>
          <w:sz w:val="32"/>
          <w:szCs w:val="32"/>
        </w:rPr>
        <w:t>目标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价。</w:t>
      </w:r>
      <w:r>
        <w:rPr>
          <w:rFonts w:ascii="Times New Roman" w:hAnsi="Times New Roman" w:eastAsia="仿宋_GB2312" w:cs="仿宋_GB2312"/>
          <w:sz w:val="32"/>
          <w:szCs w:val="32"/>
        </w:rPr>
        <w:t>实体胶片不再打包计入检查价格，患者确有需求且知情同意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</w:t>
      </w:r>
      <w:r>
        <w:rPr>
          <w:rFonts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方可单独收取</w:t>
      </w:r>
      <w:r>
        <w:rPr>
          <w:rFonts w:ascii="Times New Roman" w:hAnsi="Times New Roman" w:eastAsia="仿宋_GB2312" w:cs="仿宋_GB2312"/>
          <w:sz w:val="32"/>
          <w:szCs w:val="32"/>
        </w:rPr>
        <w:t>实体胶片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费用，实体胶片按实际采购价格零差率销售</w:t>
      </w:r>
      <w:r>
        <w:rPr>
          <w:rFonts w:ascii="Times New Roman" w:hAnsi="Times New Roman" w:eastAsia="仿宋_GB2312" w:cs="仿宋_GB2312"/>
          <w:sz w:val="32"/>
          <w:szCs w:val="32"/>
        </w:rPr>
        <w:t>。公立医疗机构无法提供符合要求的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 w:cs="仿宋_GB2312"/>
          <w:sz w:val="32"/>
          <w:szCs w:val="32"/>
        </w:rPr>
        <w:t>数字影像处理和上传存储服务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 w:cs="仿宋_GB2312"/>
          <w:sz w:val="32"/>
          <w:szCs w:val="32"/>
        </w:rPr>
        <w:t>的，相关放射检查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项目应当</w:t>
      </w:r>
      <w:r>
        <w:rPr>
          <w:rFonts w:ascii="Times New Roman" w:hAnsi="Times New Roman" w:eastAsia="仿宋_GB2312" w:cs="仿宋_GB2312"/>
          <w:sz w:val="32"/>
          <w:szCs w:val="32"/>
        </w:rPr>
        <w:t>减收5元。</w:t>
      </w:r>
    </w:p>
    <w:p w14:paraId="1A9AD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、有关要求</w:t>
      </w:r>
    </w:p>
    <w:p w14:paraId="40C0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、区）医疗保障部门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定点医疗机构做好项目对应、费用结算工作。同时要做好政策解读及跟踪监测，密切关注本辖区医疗机构立项指南医疗服务项目价格执行情况。</w:t>
      </w:r>
    </w:p>
    <w:p w14:paraId="3C0EA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、区）医疗保障部门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要督促公立医疗机构严格执行透析类相关药品耗材集采中选结果，优先采购和使用集采中选产品。同时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引导辖区内民营医疗机构积极参加，扩大集采政策惠民效果。</w:t>
      </w:r>
    </w:p>
    <w:p w14:paraId="56A5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定点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医疗机构要及时更新院内信息系统数据，与医保结算系统建立准确的编码映射关系，确保上传数据完整、及时、准确。同时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要做好价格公示等相关工作，自觉接受监督。</w:t>
      </w:r>
    </w:p>
    <w:p w14:paraId="18E8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日起执行。执行过程中遇到的问题，请及时向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医保局反馈。</w:t>
      </w:r>
    </w:p>
    <w:p w14:paraId="201F4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6C0E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bookmarkStart w:id="1" w:name="OLE_LINK1"/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器官移植类医疗服务价格项目表</w:t>
      </w:r>
    </w:p>
    <w:p w14:paraId="7D60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临床量表评估类医疗服务价格项目表</w:t>
      </w:r>
    </w:p>
    <w:p w14:paraId="68DBA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综合诊查类医疗服务价格项目表</w:t>
      </w:r>
    </w:p>
    <w:p w14:paraId="4CB4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护理类医疗服务价格项目表</w:t>
      </w:r>
    </w:p>
    <w:p w14:paraId="527B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放射检查类医疗服务价格项目表</w:t>
      </w:r>
    </w:p>
    <w:p w14:paraId="789E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</w:t>
      </w:r>
      <w:r>
        <w:rPr>
          <w:rFonts w:hint="eastAsia" w:eastAsia="仿宋_GB2312" w:cs="仿宋_GB2312"/>
          <w:sz w:val="32"/>
          <w:szCs w:val="32"/>
          <w:lang w:eastAsia="zh-CN"/>
        </w:rPr>
        <w:t>济宁市透析类医疗服务价格项目表</w:t>
      </w:r>
    </w:p>
    <w:p w14:paraId="6C5F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废止器官移植类医疗服务价格项目表</w:t>
      </w:r>
    </w:p>
    <w:p w14:paraId="1F4F7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废止临床量表评估类医疗服务价格项目表</w:t>
      </w:r>
    </w:p>
    <w:p w14:paraId="473C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废止综合诊查类医疗服务价格项目表</w:t>
      </w:r>
    </w:p>
    <w:p w14:paraId="7A6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废止护理类医疗服务价格项目表</w:t>
      </w:r>
    </w:p>
    <w:p w14:paraId="56C2D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废止放射检查类医疗服务价格项目表</w:t>
      </w:r>
    </w:p>
    <w:p w14:paraId="0BF7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废止透析类医疗服务价格项目表</w:t>
      </w:r>
    </w:p>
    <w:p w14:paraId="0BB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器官移植类医疗服务价格项目映射关系表</w:t>
      </w:r>
    </w:p>
    <w:p w14:paraId="5C8E8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1916" w:leftChars="760" w:hanging="320" w:hangingChars="1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14.</w:t>
      </w:r>
      <w:r>
        <w:rPr>
          <w:rFonts w:hint="eastAsia" w:eastAsia="仿宋_GB2312" w:cs="仿宋_GB2312"/>
          <w:w w:val="96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pacing w:val="-17"/>
          <w:w w:val="96"/>
          <w:sz w:val="32"/>
          <w:szCs w:val="32"/>
        </w:rPr>
        <w:t>临床量</w:t>
      </w:r>
      <w:r>
        <w:rPr>
          <w:rFonts w:hint="eastAsia" w:ascii="Times New Roman" w:hAnsi="Times New Roman" w:eastAsia="仿宋_GB2312" w:cs="仿宋_GB2312"/>
          <w:spacing w:val="-11"/>
          <w:w w:val="96"/>
          <w:sz w:val="32"/>
          <w:szCs w:val="32"/>
        </w:rPr>
        <w:t>表评估类医疗服务价格项目映射关系表</w:t>
      </w:r>
    </w:p>
    <w:p w14:paraId="63BC1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综合诊查类医疗服务价格项目映射关系表</w:t>
      </w:r>
    </w:p>
    <w:p w14:paraId="4195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护理类医疗服务价格项目映射关系表</w:t>
      </w:r>
    </w:p>
    <w:p w14:paraId="1A3E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放射检查类医疗服务价格项目映射关系表</w:t>
      </w:r>
    </w:p>
    <w:p w14:paraId="6A06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透析类医疗服务价格项目映射关系表</w:t>
      </w:r>
    </w:p>
    <w:p w14:paraId="27A8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1600" w:firstLineChars="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053B6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200" w:firstLineChars="10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  <w:lang w:eastAsia="zh-CN"/>
        </w:rPr>
        <w:t>济宁市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医疗保障局</w:t>
      </w:r>
      <w:r>
        <w:rPr>
          <w:rFonts w:ascii="Times New Roman" w:hAnsi="Times New Roman" w:eastAsia="仿宋_GB2312" w:cs="仿宋_GB2312"/>
          <w:sz w:val="32"/>
          <w:szCs w:val="32"/>
        </w:rPr>
        <w:t>　　　　</w:t>
      </w:r>
    </w:p>
    <w:p w14:paraId="5272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20" w:firstLineChars="1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2025年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>日</w:t>
      </w:r>
    </w:p>
    <w:p w14:paraId="01CD1E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textAlignment w:val="auto"/>
        <w:rPr>
          <w:rFonts w:hint="eastAsia" w:ascii="Times New Roman" w:hAnsi="Times New Roman" w:cs="仿宋_GB2312"/>
          <w:sz w:val="32"/>
          <w:szCs w:val="32"/>
          <w:lang w:eastAsia="zh-CN"/>
        </w:rPr>
      </w:pPr>
    </w:p>
    <w:p w14:paraId="0911BD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此件主动公开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）</w:t>
      </w:r>
    </w:p>
    <w:p w14:paraId="2B6E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ascii="Times New Roman" w:hAnsi="Times New Roman"/>
        </w:rPr>
      </w:pPr>
    </w:p>
    <w:p w14:paraId="79ABFED7">
      <w:pPr>
        <w:pStyle w:val="2"/>
        <w:rPr>
          <w:rFonts w:hint="default"/>
        </w:rPr>
        <w:sectPr>
          <w:footerReference r:id="rId3" w:type="default"/>
          <w:pgSz w:w="11906" w:h="16838"/>
          <w:pgMar w:top="1701" w:right="1474" w:bottom="1531" w:left="1587" w:header="851" w:footer="992" w:gutter="0"/>
          <w:pgNumType w:fmt="decimal"/>
          <w:cols w:space="0" w:num="1"/>
          <w:docGrid w:type="lines" w:linePitch="322" w:charSpace="0"/>
        </w:sectPr>
      </w:pPr>
    </w:p>
    <w:p w14:paraId="6368FB37">
      <w:pPr>
        <w:rPr>
          <w:rFonts w:hint="default"/>
        </w:rPr>
      </w:pPr>
    </w:p>
    <w:p w14:paraId="1005FD91">
      <w:pPr>
        <w:rPr>
          <w:rFonts w:hint="default"/>
        </w:rPr>
      </w:pPr>
    </w:p>
    <w:p w14:paraId="060A8380">
      <w:pPr>
        <w:pStyle w:val="2"/>
        <w:rPr>
          <w:rFonts w:hint="default"/>
        </w:rPr>
      </w:pPr>
    </w:p>
    <w:p w14:paraId="0AF555BC">
      <w:pPr>
        <w:rPr>
          <w:rFonts w:hint="default"/>
        </w:rPr>
      </w:pPr>
    </w:p>
    <w:p w14:paraId="61F114F7">
      <w:pPr>
        <w:pStyle w:val="2"/>
        <w:rPr>
          <w:rFonts w:hint="default"/>
        </w:rPr>
      </w:pPr>
    </w:p>
    <w:p w14:paraId="0FE54DA8">
      <w:pPr>
        <w:rPr>
          <w:rFonts w:hint="default"/>
        </w:rPr>
      </w:pPr>
    </w:p>
    <w:p w14:paraId="4F11AA00">
      <w:pPr>
        <w:pStyle w:val="2"/>
        <w:rPr>
          <w:rFonts w:hint="default"/>
        </w:rPr>
      </w:pPr>
    </w:p>
    <w:p w14:paraId="5AD3C961">
      <w:pPr>
        <w:rPr>
          <w:rFonts w:hint="default"/>
        </w:rPr>
      </w:pPr>
    </w:p>
    <w:p w14:paraId="316F62D6">
      <w:pPr>
        <w:pStyle w:val="2"/>
        <w:rPr>
          <w:rFonts w:hint="default"/>
        </w:rPr>
      </w:pPr>
    </w:p>
    <w:p w14:paraId="747CA7D7">
      <w:pPr>
        <w:rPr>
          <w:rFonts w:hint="default"/>
        </w:rPr>
      </w:pPr>
    </w:p>
    <w:p w14:paraId="4784EF8D">
      <w:pPr>
        <w:pStyle w:val="2"/>
        <w:rPr>
          <w:rFonts w:hint="default"/>
        </w:rPr>
      </w:pPr>
    </w:p>
    <w:p w14:paraId="7EDD893A">
      <w:pPr>
        <w:rPr>
          <w:rFonts w:hint="default"/>
        </w:rPr>
      </w:pPr>
    </w:p>
    <w:p w14:paraId="673A3414">
      <w:pPr>
        <w:pStyle w:val="2"/>
        <w:rPr>
          <w:rFonts w:hint="default"/>
        </w:rPr>
      </w:pPr>
    </w:p>
    <w:p w14:paraId="6330578A">
      <w:pPr>
        <w:rPr>
          <w:rFonts w:hint="default"/>
        </w:rPr>
      </w:pPr>
    </w:p>
    <w:p w14:paraId="6D3F2E2F">
      <w:pPr>
        <w:pStyle w:val="2"/>
        <w:rPr>
          <w:rFonts w:hint="default"/>
        </w:rPr>
      </w:pPr>
    </w:p>
    <w:p w14:paraId="33D1C5F5">
      <w:pPr>
        <w:rPr>
          <w:rFonts w:hint="default"/>
        </w:rPr>
      </w:pPr>
    </w:p>
    <w:p w14:paraId="64B32729">
      <w:pPr>
        <w:pStyle w:val="2"/>
        <w:rPr>
          <w:rFonts w:hint="default"/>
        </w:rPr>
      </w:pPr>
    </w:p>
    <w:p w14:paraId="13AD78F1">
      <w:pPr>
        <w:rPr>
          <w:rFonts w:hint="default"/>
        </w:rPr>
      </w:pPr>
    </w:p>
    <w:p w14:paraId="253366C7">
      <w:pPr>
        <w:pStyle w:val="2"/>
        <w:rPr>
          <w:rFonts w:hint="default"/>
        </w:rPr>
      </w:pPr>
    </w:p>
    <w:p w14:paraId="3A75003F">
      <w:pPr>
        <w:rPr>
          <w:rFonts w:hint="default"/>
        </w:rPr>
      </w:pPr>
    </w:p>
    <w:p w14:paraId="0613CB79">
      <w:pPr>
        <w:pStyle w:val="2"/>
        <w:rPr>
          <w:rFonts w:hint="default"/>
        </w:rPr>
      </w:pPr>
    </w:p>
    <w:p w14:paraId="1F767BA0">
      <w:pPr>
        <w:rPr>
          <w:rFonts w:hint="default"/>
        </w:rPr>
      </w:pPr>
    </w:p>
    <w:p w14:paraId="2A0574E1">
      <w:pPr>
        <w:pStyle w:val="2"/>
        <w:rPr>
          <w:rFonts w:hint="default"/>
        </w:rPr>
      </w:pPr>
    </w:p>
    <w:p w14:paraId="323CBB13">
      <w:pPr>
        <w:rPr>
          <w:rFonts w:hint="default"/>
        </w:rPr>
      </w:pPr>
    </w:p>
    <w:p w14:paraId="5C52E1D1">
      <w:pPr>
        <w:pStyle w:val="2"/>
        <w:rPr>
          <w:rFonts w:hint="default"/>
        </w:rPr>
      </w:pPr>
    </w:p>
    <w:p w14:paraId="494CCA75">
      <w:pPr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99695</wp:posOffset>
                </wp:positionV>
                <wp:extent cx="5619750" cy="0"/>
                <wp:effectExtent l="0" t="4445" r="0" b="508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7.85pt;height:0pt;width:442.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Zso30wAAAAcBAAAPAAAAAAAAAAEAIAAAACIAAABkcnMvZG93bnJldi54bWxQSwEC&#10;FAAUAAAACACHTuJA0ApOYfkBAADu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：</w:t>
      </w:r>
      <w:r>
        <w:rPr>
          <w:rFonts w:hint="eastAsia" w:eastAsia="仿宋_GB2312" w:cs="Times New Roman"/>
          <w:color w:val="auto"/>
          <w:spacing w:val="0"/>
          <w:sz w:val="28"/>
          <w:szCs w:val="28"/>
          <w:lang w:eastAsia="zh-CN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卫生健康委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，</w:t>
      </w:r>
      <w:r>
        <w:rPr>
          <w:rFonts w:hint="eastAsia" w:eastAsia="仿宋_GB2312" w:cs="Times New Roman"/>
          <w:spacing w:val="0"/>
          <w:sz w:val="28"/>
          <w:szCs w:val="28"/>
          <w:lang w:eastAsia="zh-CN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市场监管局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。</w:t>
      </w:r>
    </w:p>
    <w:p w14:paraId="3E25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159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98999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35pt;height:0pt;width:442.2pt;z-index:251660288;mso-width-relative:page;mso-height-relative:page;" filled="f" stroked="t" coordsize="21600,21600" o:gfxdata="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loL4y1AAAAAQBAAAPAAAAAAAAAAEAIAAAACIAAABk&#10;cnMvZG93bnJldi54bWxQSwECFAAUAAAACACHTuJApOPYmgoCAAAPBAAADgAAAAAAAAABACAAAAAj&#10;AQAAZHJzL2Uyb0RvYy54bWxQSwUGAAAAAAYABgBZAQAAnwUAAAAA&#10;">
                <v:fill on="f" focussize="0,0"/>
                <v:stroke weight="0.5pt" color="#000000" opacity="64879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济宁市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医疗保障局办公室                 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2pt;z-index:251661312;mso-width-relative:page;mso-height-relative:page;" filled="f" stroked="t" coordsize="21600,21600" o:gfxdata="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X6+eDUAAAABgEAAA8AAAAAAAAAAQAgAAAAIgAAAGRycy9kb3ducmV2LnhtbFBL&#10;AQIUABQAAAAIAIdO4kDs5vIF+gEAAO4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4" w:type="default"/>
      <w:pgSz w:w="11906" w:h="16838"/>
      <w:pgMar w:top="1701" w:right="1474" w:bottom="1531" w:left="1587" w:header="851" w:footer="992" w:gutter="0"/>
      <w:pgNumType w:fmt="decimal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640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B9CC9"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B9CC9"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26FD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YjUyZGIyZDI3YjQ3MzVhYTc4N2VkNTAwOThmMDcifQ=="/>
  </w:docVars>
  <w:rsids>
    <w:rsidRoot w:val="00000000"/>
    <w:rsid w:val="014E0666"/>
    <w:rsid w:val="015079DD"/>
    <w:rsid w:val="085B16CA"/>
    <w:rsid w:val="0DDC5DB4"/>
    <w:rsid w:val="0EE22FA1"/>
    <w:rsid w:val="147C5547"/>
    <w:rsid w:val="177B3C7F"/>
    <w:rsid w:val="1E1D2004"/>
    <w:rsid w:val="2142325F"/>
    <w:rsid w:val="21A73498"/>
    <w:rsid w:val="26D03519"/>
    <w:rsid w:val="32616EAD"/>
    <w:rsid w:val="32F56799"/>
    <w:rsid w:val="39BB5D79"/>
    <w:rsid w:val="39D746A9"/>
    <w:rsid w:val="3FFC3223"/>
    <w:rsid w:val="43EF52A9"/>
    <w:rsid w:val="4F2360B9"/>
    <w:rsid w:val="53210C7A"/>
    <w:rsid w:val="59873909"/>
    <w:rsid w:val="59ED3677"/>
    <w:rsid w:val="5DEB2EB7"/>
    <w:rsid w:val="62B37D99"/>
    <w:rsid w:val="635557B6"/>
    <w:rsid w:val="6D015345"/>
    <w:rsid w:val="78C31F73"/>
    <w:rsid w:val="793548EB"/>
    <w:rsid w:val="7A574C10"/>
    <w:rsid w:val="7AA518CF"/>
    <w:rsid w:val="7E2520AC"/>
    <w:rsid w:val="7E74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64"/>
      <w:sz w:val="44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1590</Words>
  <Characters>1677</Characters>
  <Lines>0</Lines>
  <Paragraphs>0</Paragraphs>
  <TotalTime>10</TotalTime>
  <ScaleCrop>false</ScaleCrop>
  <LinksUpToDate>false</LinksUpToDate>
  <CharactersWithSpaces>1747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2024-02-29T00:42:00Z</dcterms:created>
  <dc:creator>Administrator</dc:creator>
  <cp:lastModifiedBy>吴静</cp:lastModifiedBy>
  <dcterms:modified xsi:type="dcterms:W3CDTF">2025-07-16T08:04:28Z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C98ACE2E038C426A9110357FACE9E76D_13</vt:lpwstr>
  </property>
  <property fmtid="{D5CDD505-2E9C-101B-9397-08002B2CF9AE}" pid="4" name="KSOTemplateDocerSaveRecord">
    <vt:lpwstr>eyJoZGlkIjoiMTZlYjZhM2ZmOGRkNTAwMDFlNmQ2NzE5OGU5ZWY0NmEifQ==</vt:lpwstr>
  </property>
</Properties>
</file>