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济宁市医疗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保障局 济宁市教育局</w:t>
      </w:r>
    </w:p>
    <w:p>
      <w:pPr>
        <w:pStyle w:val="2"/>
        <w:numPr>
          <w:ilvl w:val="0"/>
          <w:numId w:val="0"/>
        </w:numPr>
        <w:spacing w:before="0" w:after="0" w:line="6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b w:val="0"/>
          <w:bCs w:val="0"/>
        </w:rPr>
        <w:t>国家税务总局济宁市税务局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关于做好在校学生参加居民基本医疗保险工作的通知</w:t>
      </w:r>
    </w:p>
    <w:p>
      <w:pPr>
        <w:spacing w:line="60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济医保发〔2023〕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方正仿宋简体" w:cs="Times New Roman"/>
          <w:sz w:val="32"/>
          <w:szCs w:val="32"/>
        </w:rPr>
        <w:t>号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各县（市、区）医疗保障局、教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体</w:t>
      </w:r>
      <w:r>
        <w:rPr>
          <w:rFonts w:ascii="Times New Roman" w:hAnsi="Times New Roman" w:eastAsia="方正仿宋简体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国家税务总局济宁市各县（市、区）税务局，济宁高新区人力资源部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、发展软环境保障局</w:t>
      </w:r>
      <w:r>
        <w:rPr>
          <w:rFonts w:ascii="Times New Roman" w:hAnsi="Times New Roman" w:eastAsia="方正仿宋简体" w:cs="Times New Roman"/>
          <w:sz w:val="32"/>
          <w:szCs w:val="32"/>
        </w:rPr>
        <w:t>，太白湖新区社会保障事业服务中心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、教育分局</w:t>
      </w:r>
      <w:r>
        <w:rPr>
          <w:rFonts w:ascii="Times New Roman" w:hAnsi="Times New Roman" w:eastAsia="方正仿宋简体" w:cs="Times New Roman"/>
          <w:sz w:val="32"/>
          <w:szCs w:val="32"/>
        </w:rPr>
        <w:t>，济宁经济技术开发区人力资源部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、教育分局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驻济各高校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根据省医保局、省教育厅《关于转发医保办发〔2023〕15号进一步做好大学生参加基本医疗保险工作的通知》（鲁医保函〔2023〕40号），为进一步保障在校学生基本医疗需求，提高学生健康水平，扩大学生基本医疗保险参保覆盖率，结合我市实际，现就做好在校学生参加居民基本医疗保险有关工作通知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一、加强组织领导，全力推进在校学生参保工作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做好在校学生参保工作，实现应保尽保，是维护学生群体医疗保障权益、减轻家庭负担、促进社会和谐稳定的重要举措。各级医保、教育、税务部门要高度重视，充分认识学生参保工作的重要意义，要加强组织领导，建立健全学生参保长效机制，认真贯彻在校学生原则上应在学籍地参保的工作要求，组织辖区内高等院校、中职学校和各中小学、幼儿园落实在校学生参保工作，全力推动在校学生应保尽保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二、强化部门协作，确保在校学生“应保尽保”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2023年度居民集中参保缴费期延长至6月30日，各级医保、教育、税务部门要充分利用城乡居民集中征缴期时间窗口，加强工作联动、数据共享、信息互通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各县（市、区）医保部门和教育部门密切配合，采用信息比对、实际摸排等方式，对未参保学生和家长进行动员。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各级各类学校应配合医保、税务部门通过家长会、班会、致家长的一封信等方式对学生及家长做好宣传引导工作，</w:t>
      </w:r>
      <w:r>
        <w:rPr>
          <w:rFonts w:ascii="Times New Roman" w:hAnsi="Times New Roman" w:eastAsia="方正仿宋简体" w:cs="Times New Roman"/>
          <w:sz w:val="32"/>
          <w:szCs w:val="32"/>
        </w:rPr>
        <w:t>税务部门要提供相应的便利缴费方式。家庭条件困难的学生，经户籍所在地县级民政和乡村振兴部门认定为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低收入人口</w:t>
      </w:r>
      <w:r>
        <w:rPr>
          <w:rFonts w:ascii="Times New Roman" w:hAnsi="Times New Roman" w:eastAsia="方正仿宋简体" w:cs="Times New Roman"/>
          <w:sz w:val="32"/>
          <w:szCs w:val="32"/>
        </w:rPr>
        <w:t>、防止返贫监测帮扶对象和返贫致贫人口等群体的，个人缴费资金按有关规定给与补助。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三、加大宣传力度，进一步提高在校学生参保意识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各级医保、教育、税务部门要切实加强政策宣传宣讲力度，鼓励动员学生参保。医保部门要联合税务部门主动深入学校，通过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持续</w:t>
      </w:r>
      <w:r>
        <w:rPr>
          <w:rFonts w:ascii="Times New Roman" w:hAnsi="Times New Roman" w:eastAsia="方正仿宋简体" w:cs="Times New Roman"/>
          <w:sz w:val="32"/>
          <w:szCs w:val="32"/>
        </w:rPr>
        <w:t>开展政策宣讲、发放参保缴费明白纸等方式加大宣传引导，提高政策知晓率，做好学生参保缴费服务工作；教育部门及各有关学校要为在校学生参保缴费提供便利，多方配合， 全面提升在校学生参保意识和参保覆盖率。</w:t>
      </w:r>
    </w:p>
    <w:p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济宁市医疗保障局              济宁市教育局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                            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     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国家税务总局济宁市税务局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 2023年6月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  <w:t>（此件主动公开）</w:t>
      </w: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37E70"/>
    <w:multiLevelType w:val="multilevel"/>
    <w:tmpl w:val="75237E70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MGFkNGUyNGIwZWM3NzQ3ZTVmZGQ2OTc0YWU3ZDYifQ=="/>
  </w:docVars>
  <w:rsids>
    <w:rsidRoot w:val="00000000"/>
    <w:rsid w:val="141428DC"/>
    <w:rsid w:val="76C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mbria Math" w:hAnsi="Cambria Math" w:eastAsia="等线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1031</Characters>
  <Lines>0</Lines>
  <Paragraphs>0</Paragraphs>
  <TotalTime>0</TotalTime>
  <ScaleCrop>false</ScaleCrop>
  <LinksUpToDate>false</LinksUpToDate>
  <CharactersWithSpaces>1267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2023-07-05T02:01:00Z</dcterms:created>
  <dc:creator>Administrator</dc:creator>
  <cp:lastModifiedBy>谢崔璨</cp:lastModifiedBy>
  <dcterms:modified xsi:type="dcterms:W3CDTF">2023-07-07T02:35:12Z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545B12E64CF94D92BB2030847D6A16A3</vt:lpwstr>
  </property>
</Properties>
</file>