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  <w:b/>
          <w:bCs/>
          <w:sz w:val="20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cs="Times New Roman"/>
          <w:b/>
          <w:bCs/>
          <w:sz w:val="24"/>
          <w:vertAlign w:val="baseline"/>
        </w:rPr>
      </w:pPr>
    </w:p>
    <w:p>
      <w:pPr>
        <w:spacing w:before="0" w:line="2321" w:lineRule="exact"/>
        <w:ind w:left="111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FF0000"/>
          <w:sz w:val="150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w w:val="55"/>
          <w:sz w:val="150"/>
          <w:vertAlign w:val="baseline"/>
          <w:lang w:eastAsia="zh-CN"/>
        </w:rPr>
        <w:t>济宁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w w:val="55"/>
          <w:sz w:val="150"/>
          <w:vertAlign w:val="baseline"/>
        </w:rPr>
        <w:t>市医疗保障局文件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vertAlign w:val="baseli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vertAlign w:val="baseli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vertAlign w:val="baseline"/>
          <w:lang w:eastAsia="zh-CN"/>
        </w:rPr>
        <w:t>济</w:t>
      </w:r>
      <w:r>
        <w:rPr>
          <w:rFonts w:hint="default" w:ascii="Times New Roman" w:hAnsi="Times New Roman" w:eastAsia="仿宋_GB2312" w:cs="Times New Roman"/>
          <w:b/>
          <w:bCs/>
          <w:vertAlign w:val="baseline"/>
        </w:rPr>
        <w:t>医保</w:t>
      </w:r>
      <w:r>
        <w:rPr>
          <w:rFonts w:hint="default" w:ascii="Times New Roman" w:hAnsi="Times New Roman" w:eastAsia="仿宋_GB2312" w:cs="Times New Roman"/>
          <w:b/>
          <w:bCs/>
          <w:vertAlign w:val="baseline"/>
          <w:lang w:eastAsia="zh-CN"/>
        </w:rPr>
        <w:t>发</w:t>
      </w:r>
      <w:r>
        <w:rPr>
          <w:rFonts w:hint="default" w:ascii="Times New Roman" w:hAnsi="Times New Roman" w:eastAsia="仿宋_GB2312" w:cs="Times New Roman"/>
          <w:b/>
          <w:bCs/>
          <w:vertAlign w:val="baseline"/>
        </w:rPr>
        <w:t>〔202</w:t>
      </w:r>
      <w:r>
        <w:rPr>
          <w:rFonts w:hint="eastAsia" w:ascii="Times New Roman" w:hAnsi="Times New Roman" w:eastAsia="仿宋_GB2312" w:cs="Times New Roman"/>
          <w:b/>
          <w:bCs/>
          <w:vertAlign w:val="baseli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vertAlign w:val="baseline"/>
        </w:rPr>
        <w:t>〕</w:t>
      </w:r>
      <w:r>
        <w:rPr>
          <w:rFonts w:hint="eastAsia" w:ascii="Times New Roman" w:hAnsi="Times New Roman" w:eastAsia="仿宋_GB2312" w:cs="Times New Roman"/>
          <w:b/>
          <w:bCs/>
          <w:vertAlign w:val="baseline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vertAlign w:val="baseline"/>
        </w:rPr>
        <w:t>号</w:t>
      </w:r>
    </w:p>
    <w:p>
      <w:pPr>
        <w:pStyle w:val="4"/>
        <w:spacing w:before="6"/>
        <w:rPr>
          <w:rFonts w:hint="default" w:ascii="Times New Roman" w:hAnsi="Times New Roman" w:eastAsia="仿宋_GB2312" w:cs="Times New Roman"/>
          <w:b/>
          <w:bCs/>
          <w:color w:val="FF0000"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color w:val="FF0000"/>
          <w:vertAlign w:val="baselin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98425</wp:posOffset>
                </wp:positionV>
                <wp:extent cx="553529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529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5pt;margin-top:7.75pt;height:0.05pt;width:435.85pt;mso-position-horizontal-relative:page;z-index:-251658240;mso-width-relative:page;mso-height-relative:page;" filled="f" stroked="t" coordsize="21600,21600" o:gfxdata="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OZFQ1wAAAAoBAAAPAAAAAAAA&#10;AAEAIAAAACIAAABkcnMvZG93bnJldi54bWxQSwECFAAUAAAACACHTuJA5bt5MN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"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FF0000"/>
          <w:vertAlign w:val="baseline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1"/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  <w:t>关于</w:t>
      </w:r>
      <w:r>
        <w:rPr>
          <w:rStyle w:val="11"/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  <w:t>转发</w:t>
      </w:r>
      <w:r>
        <w:rPr>
          <w:rStyle w:val="11"/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  <w:t>《山东省医疗保障行政处罚裁量权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1"/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  <w:t>适用规则（试行）》的通知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11"/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各县（市、区）医疗保障局，济宁高新区人力资源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服务中心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、太白湖新区社会保障事业服务中心、济宁经济开发区人力资源和社会保障服务中心，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兖矿能源集团股份有限公司人力资源服务中心，市局机关各科室、局属各单位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现将《山东省医疗保障行政处罚裁量权适用规则（试行）》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转发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给你们，请严格遵照执行。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4819" w:firstLineChars="15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济宁市医疗保障局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752" w:rightChars="358" w:firstLine="4819" w:firstLineChars="15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（此件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p>
      <w:pPr>
        <w:pStyle w:val="4"/>
        <w:spacing w:before="10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tbl>
      <w:tblPr>
        <w:tblStyle w:val="9"/>
        <w:tblpPr w:leftFromText="180" w:rightFromText="180" w:vertAnchor="text" w:horzAnchor="page" w:tblpX="1707" w:tblpY="344"/>
        <w:tblOverlap w:val="never"/>
        <w:tblW w:w="867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济宁市医疗保障局办公室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</w:rPr>
      </w:pPr>
    </w:p>
    <w:sectPr>
      <w:footerReference r:id="rId3" w:type="default"/>
      <w:type w:val="continuous"/>
      <w:pgSz w:w="11906" w:h="16838"/>
      <w:pgMar w:top="1587" w:right="1587" w:bottom="1587" w:left="1587" w:header="1134" w:footer="119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3F59"/>
    <w:rsid w:val="027E5461"/>
    <w:rsid w:val="041F1F9D"/>
    <w:rsid w:val="063F2CD8"/>
    <w:rsid w:val="06652C8E"/>
    <w:rsid w:val="06C127CB"/>
    <w:rsid w:val="0881432A"/>
    <w:rsid w:val="088F737B"/>
    <w:rsid w:val="0899716B"/>
    <w:rsid w:val="0972787A"/>
    <w:rsid w:val="099761C5"/>
    <w:rsid w:val="0BCC3F98"/>
    <w:rsid w:val="0BCC5A2E"/>
    <w:rsid w:val="0CD83BA4"/>
    <w:rsid w:val="0CEB1521"/>
    <w:rsid w:val="0DB03D86"/>
    <w:rsid w:val="0E3F03C8"/>
    <w:rsid w:val="0E486BF3"/>
    <w:rsid w:val="0F3444F3"/>
    <w:rsid w:val="120B4BAC"/>
    <w:rsid w:val="13DD54B0"/>
    <w:rsid w:val="1773182D"/>
    <w:rsid w:val="177D0CAC"/>
    <w:rsid w:val="192A2E45"/>
    <w:rsid w:val="197436CE"/>
    <w:rsid w:val="1ABF1D01"/>
    <w:rsid w:val="1B6F75CC"/>
    <w:rsid w:val="1E0326AA"/>
    <w:rsid w:val="1FC94D75"/>
    <w:rsid w:val="203322EC"/>
    <w:rsid w:val="206041CE"/>
    <w:rsid w:val="21356E3B"/>
    <w:rsid w:val="227B5617"/>
    <w:rsid w:val="22EE0711"/>
    <w:rsid w:val="25E20F32"/>
    <w:rsid w:val="267D3237"/>
    <w:rsid w:val="286A3901"/>
    <w:rsid w:val="2883311F"/>
    <w:rsid w:val="29567BA4"/>
    <w:rsid w:val="2B4E330D"/>
    <w:rsid w:val="2C23095D"/>
    <w:rsid w:val="2D271B0B"/>
    <w:rsid w:val="2D4218E4"/>
    <w:rsid w:val="2EFA4100"/>
    <w:rsid w:val="2FC2494B"/>
    <w:rsid w:val="31FC5DC2"/>
    <w:rsid w:val="321609A2"/>
    <w:rsid w:val="32A610D9"/>
    <w:rsid w:val="335565B4"/>
    <w:rsid w:val="33703F8A"/>
    <w:rsid w:val="33F406B9"/>
    <w:rsid w:val="3428519A"/>
    <w:rsid w:val="361517A7"/>
    <w:rsid w:val="39005CE3"/>
    <w:rsid w:val="3B9F6A83"/>
    <w:rsid w:val="3C034CD0"/>
    <w:rsid w:val="3C663F9B"/>
    <w:rsid w:val="3C910BE1"/>
    <w:rsid w:val="3CA852D6"/>
    <w:rsid w:val="3F9B0827"/>
    <w:rsid w:val="3FFF0ABD"/>
    <w:rsid w:val="44081534"/>
    <w:rsid w:val="447D0666"/>
    <w:rsid w:val="44801E5D"/>
    <w:rsid w:val="44A711E8"/>
    <w:rsid w:val="44FE6275"/>
    <w:rsid w:val="46BB5D21"/>
    <w:rsid w:val="46C72C74"/>
    <w:rsid w:val="473E1D78"/>
    <w:rsid w:val="47426D69"/>
    <w:rsid w:val="497B2304"/>
    <w:rsid w:val="49FC3320"/>
    <w:rsid w:val="4B3F53A2"/>
    <w:rsid w:val="4DA23A65"/>
    <w:rsid w:val="4E4D3081"/>
    <w:rsid w:val="502534F3"/>
    <w:rsid w:val="51333424"/>
    <w:rsid w:val="52C55D2D"/>
    <w:rsid w:val="541D02D9"/>
    <w:rsid w:val="54C82FEF"/>
    <w:rsid w:val="555433D3"/>
    <w:rsid w:val="559E2F17"/>
    <w:rsid w:val="55EE6008"/>
    <w:rsid w:val="56136D47"/>
    <w:rsid w:val="561C1D8A"/>
    <w:rsid w:val="56D739F2"/>
    <w:rsid w:val="58C331B8"/>
    <w:rsid w:val="59280032"/>
    <w:rsid w:val="5A0507AA"/>
    <w:rsid w:val="5C431125"/>
    <w:rsid w:val="5D394145"/>
    <w:rsid w:val="5D8C2C69"/>
    <w:rsid w:val="5DF10509"/>
    <w:rsid w:val="5ED604C7"/>
    <w:rsid w:val="5EDD688F"/>
    <w:rsid w:val="5F4657AB"/>
    <w:rsid w:val="5FB5343F"/>
    <w:rsid w:val="619D2FFD"/>
    <w:rsid w:val="625E00F1"/>
    <w:rsid w:val="637D6260"/>
    <w:rsid w:val="647271D5"/>
    <w:rsid w:val="66143D3E"/>
    <w:rsid w:val="66E1315F"/>
    <w:rsid w:val="69370B20"/>
    <w:rsid w:val="69E028C3"/>
    <w:rsid w:val="6B593E82"/>
    <w:rsid w:val="6DFA5BB7"/>
    <w:rsid w:val="6E901FE5"/>
    <w:rsid w:val="6EE365BB"/>
    <w:rsid w:val="6F881A9A"/>
    <w:rsid w:val="6FB16AE1"/>
    <w:rsid w:val="6FD07976"/>
    <w:rsid w:val="71724D61"/>
    <w:rsid w:val="71961A43"/>
    <w:rsid w:val="71C053A2"/>
    <w:rsid w:val="72BB7696"/>
    <w:rsid w:val="7331765B"/>
    <w:rsid w:val="738B27B5"/>
    <w:rsid w:val="74F82A76"/>
    <w:rsid w:val="756F3243"/>
    <w:rsid w:val="7578395A"/>
    <w:rsid w:val="75B46DB3"/>
    <w:rsid w:val="779103F1"/>
    <w:rsid w:val="782C2B44"/>
    <w:rsid w:val="78DB0622"/>
    <w:rsid w:val="78F75411"/>
    <w:rsid w:val="7975657A"/>
    <w:rsid w:val="7B760733"/>
    <w:rsid w:val="7CD5124D"/>
    <w:rsid w:val="7D5C084C"/>
    <w:rsid w:val="7D8D2748"/>
    <w:rsid w:val="7E8A1DE6"/>
    <w:rsid w:val="7EE82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NormalCharacter"/>
    <w:semiHidden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ScaleCrop>false</ScaleCrop>
  <LinksUpToDate>false</LinksUpToDate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2021-07-14T05:17:00Z</dcterms:created>
  <dc:creator>Administrator</dc:creator>
  <cp:lastModifiedBy>高瞻远瞩</cp:lastModifiedBy>
  <cp:lastPrinted>2023-03-31T02:25:00Z</cp:lastPrinted>
  <dcterms:modified xsi:type="dcterms:W3CDTF">2023-04-11T02:40:41Z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11C00EA368F241A68DC2B8C4B4533095</vt:lpwstr>
  </property>
</Properties>
</file>