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64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方正黑体简体" w:eastAsia="方正黑体简体"/>
          <w:b w:val="0"/>
          <w:bCs/>
          <w:sz w:val="32"/>
          <w:szCs w:val="32"/>
          <w:lang w:eastAsia="zh-CN"/>
        </w:rPr>
      </w:pPr>
    </w:p>
    <w:p w14:paraId="4C1C5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方正黑体简体" w:eastAsia="方正黑体简体"/>
          <w:b w:val="0"/>
          <w:bCs/>
          <w:sz w:val="32"/>
          <w:szCs w:val="32"/>
          <w:lang w:eastAsia="zh-CN"/>
        </w:rPr>
      </w:pPr>
    </w:p>
    <w:p w14:paraId="1CC74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30A3D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 w14:paraId="1787E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12FAA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/>
        <w:jc w:val="center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</w:p>
    <w:p w14:paraId="66EF0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/>
        <w:jc w:val="center"/>
        <w:textAlignment w:val="auto"/>
        <w:rPr>
          <w:rFonts w:hint="eastAsia" w:ascii="仿宋" w:hAnsi="仿宋" w:eastAsia="仿宋" w:cs="仿宋"/>
          <w:b/>
          <w:bCs w:val="0"/>
          <w:sz w:val="18"/>
          <w:szCs w:val="18"/>
        </w:rPr>
      </w:pPr>
    </w:p>
    <w:p w14:paraId="4BAFACE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济医保字〔2025〕  号</w:t>
      </w:r>
    </w:p>
    <w:p w14:paraId="68A748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703"/>
        <w:textAlignment w:val="auto"/>
        <w:rPr>
          <w:rFonts w:hint="eastAsia" w:ascii="Times New Roman" w:hAnsi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991A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</w:t>
      </w: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规范整合</w:t>
      </w:r>
    </w:p>
    <w:p w14:paraId="64196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器官移植等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类医疗服务价格项目的通知</w:t>
      </w:r>
    </w:p>
    <w:p w14:paraId="3D45F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ascii="Times New Roman" w:hAnsi="Times New Roman" w:eastAsia="仿宋_GB2312" w:cs="仿宋_GB2312"/>
          <w:sz w:val="32"/>
          <w:szCs w:val="32"/>
        </w:rPr>
      </w:pPr>
    </w:p>
    <w:p w14:paraId="40383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县（市、区）医疗保障局，济宁高新区人力资源部、太白湖新区社保就业服务部、济宁经济开发区人力资源部，兖矿能源集团股份有限公司人力资源服务中心，市医疗保险事业中心</w:t>
      </w:r>
      <w:r>
        <w:rPr>
          <w:rFonts w:hint="eastAsia" w:eastAsia="仿宋_GB2312" w:cs="仿宋_GB2312"/>
          <w:sz w:val="32"/>
          <w:szCs w:val="32"/>
          <w:lang w:val="en-US" w:eastAsia="zh-CN"/>
        </w:rPr>
        <w:t>，市直各协议管理公立医疗机构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：</w:t>
      </w:r>
    </w:p>
    <w:p w14:paraId="4784DE6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0" w:name="OLE_LINK9"/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山东省医疗保障局《关于规范整合器官移植等5类医疗服务价格项目的通知》（鲁医保发〔2025〕16号）、《关于规范整合透析类医疗服务价格项目的通知》（鲁医保发〔2025〕19号）文件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结合我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实际，对器官移植等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类医疗服务价格项目进行规范整合。现就有关事项通知如下：</w:t>
      </w:r>
    </w:p>
    <w:p w14:paraId="4F5604D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一、规范整合器官移植等</w:t>
      </w:r>
      <w:r>
        <w:rPr>
          <w:rFonts w:hint="eastAsia" w:eastAsia="黑体" w:cs="黑体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黑体" w:cs="黑体"/>
          <w:sz w:val="32"/>
          <w:szCs w:val="32"/>
        </w:rPr>
        <w:t>类医疗服务价格项目</w:t>
      </w:r>
    </w:p>
    <w:p w14:paraId="32058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按照国家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和省</w:t>
      </w:r>
      <w:r>
        <w:rPr>
          <w:rFonts w:hint="eastAsia" w:ascii="仿宋_GB2312" w:hAnsi="仿宋_GB2312" w:eastAsia="仿宋_GB2312" w:cs="仿宋_GB2312"/>
          <w:sz w:val="32"/>
          <w:szCs w:val="32"/>
        </w:rPr>
        <w:t>医疗服务价格项目立项指南，规范整合我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器官移植、临床量表评估、护理、综合诊查、放射检查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、透析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118</w:t>
      </w:r>
      <w:r>
        <w:rPr>
          <w:rFonts w:hint="eastAsia" w:ascii="仿宋_GB2312" w:hAnsi="仿宋_GB2312" w:eastAsia="仿宋_GB2312" w:cs="仿宋_GB2312"/>
          <w:sz w:val="32"/>
          <w:szCs w:val="32"/>
        </w:rPr>
        <w:t>项医疗服务价格项目（见附件1-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），废止“翼状胬肉切除+角膜移植术”等4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项医疗服务价格项目（见附件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-1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），公布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类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整合后项目与我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原项目的映射关系</w:t>
      </w:r>
      <w:r>
        <w:rPr>
          <w:rFonts w:hint="eastAsia" w:ascii="仿宋_GB2312" w:hAnsi="仿宋_GB2312" w:eastAsia="仿宋_GB2312" w:cs="仿宋_GB2312"/>
          <w:sz w:val="32"/>
          <w:szCs w:val="32"/>
        </w:rPr>
        <w:t>表（见附件1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-1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除附件1-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“使用说明”中纳入</w:t>
      </w:r>
      <w:r>
        <w:rPr>
          <w:rFonts w:hint="eastAsia" w:ascii="仿宋_GB2312" w:hAnsi="仿宋_GB2312" w:eastAsia="仿宋_GB2312" w:cs="仿宋_GB2312"/>
          <w:sz w:val="32"/>
          <w:szCs w:val="32"/>
        </w:rPr>
        <w:t>基本物质资源消耗的一次性耗材外，其他耗材仍执行现行可另收费的一次性材料目录。</w:t>
      </w:r>
    </w:p>
    <w:p w14:paraId="1978A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本次整合的立项指南项目，按照原映射项目的医保支付政策执行。</w:t>
      </w:r>
    </w:p>
    <w:p w14:paraId="449C3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二、制定医疗服务项目价格</w:t>
      </w:r>
    </w:p>
    <w:p w14:paraId="37FC2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附件1-</w:t>
      </w:r>
      <w:r>
        <w:rPr>
          <w:rFonts w:hint="eastAsia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所列价格</w:t>
      </w:r>
      <w:r>
        <w:rPr>
          <w:rFonts w:ascii="Times New Roman" w:hAnsi="Times New Roman" w:eastAsia="仿宋_GB2312" w:cs="仿宋_GB2312"/>
          <w:sz w:val="32"/>
          <w:szCs w:val="32"/>
        </w:rPr>
        <w:t>为</w:t>
      </w:r>
      <w:r>
        <w:rPr>
          <w:rFonts w:hint="eastAsia" w:eastAsia="仿宋_GB2312" w:cs="仿宋_GB2312"/>
          <w:sz w:val="32"/>
          <w:szCs w:val="32"/>
          <w:lang w:eastAsia="zh-CN"/>
        </w:rPr>
        <w:t>我市相应级别公立医疗机构最高价格，医疗机构可根据具体情况适当下浮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5F8C3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</w:t>
      </w:r>
      <w:r>
        <w:rPr>
          <w:rFonts w:ascii="Times New Roman" w:hAnsi="Times New Roman" w:eastAsia="黑体"/>
          <w:sz w:val="32"/>
          <w:szCs w:val="32"/>
        </w:rPr>
        <w:t>落实</w:t>
      </w:r>
      <w:r>
        <w:rPr>
          <w:rFonts w:hint="eastAsia" w:ascii="Times New Roman" w:hAnsi="Times New Roman" w:eastAsia="黑体"/>
          <w:sz w:val="32"/>
          <w:szCs w:val="32"/>
        </w:rPr>
        <w:t>医疗服务</w:t>
      </w:r>
      <w:r>
        <w:rPr>
          <w:rFonts w:ascii="Times New Roman" w:hAnsi="Times New Roman" w:eastAsia="黑体"/>
          <w:sz w:val="32"/>
          <w:szCs w:val="32"/>
        </w:rPr>
        <w:t>价格治理</w:t>
      </w:r>
      <w:r>
        <w:rPr>
          <w:rFonts w:hint="eastAsia" w:ascii="Times New Roman" w:hAnsi="Times New Roman" w:eastAsia="黑体"/>
          <w:sz w:val="32"/>
          <w:szCs w:val="32"/>
        </w:rPr>
        <w:t>要求</w:t>
      </w:r>
    </w:p>
    <w:p w14:paraId="221F0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根据《关于开展医疗服务价格规范治理（第四批）的通知》（医保价采函〔2024〕290号）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和山东省医疗保障局《关于规范整合器官移植等5类医疗服务价格项目的通知》（鲁医保发〔2025〕16号）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要求，附件5中的X线摄影成像、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计算机体层成像（CT）平扫、计算机体层成像（CT）增强、磁共振（MR）平扫、磁共振（MR）增强、</w:t>
      </w:r>
      <w:r>
        <w:rPr>
          <w:rFonts w:hint="eastAsia" w:ascii="仿宋_GB2312" w:hAnsi="仿宋_GB2312" w:eastAsia="仿宋_GB2312" w:cs="仿宋_GB2312"/>
          <w:sz w:val="32"/>
          <w:szCs w:val="32"/>
        </w:rPr>
        <w:t>正电子发射计算机断层显像/计算机断层扫描（PET/CT）（局部）、正电子发射计算机断层显像/计算机断层扫描（PET/CT）（躯干）等7类项目价格，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</w:t>
      </w:r>
      <w:r>
        <w:rPr>
          <w:rFonts w:ascii="Times New Roman" w:hAnsi="Times New Roman" w:eastAsia="仿宋_GB2312" w:cs="仿宋_GB2312"/>
          <w:sz w:val="32"/>
          <w:szCs w:val="32"/>
        </w:rPr>
        <w:t>国家医保局</w:t>
      </w:r>
      <w:r>
        <w:rPr>
          <w:rFonts w:hint="eastAsia" w:ascii="Times New Roman" w:hAnsi="Times New Roman" w:eastAsia="仿宋_GB2312" w:cs="仿宋_GB2312"/>
          <w:sz w:val="32"/>
          <w:szCs w:val="32"/>
        </w:rPr>
        <w:t>阶段性预期</w:t>
      </w:r>
      <w:r>
        <w:rPr>
          <w:rFonts w:ascii="Times New Roman" w:hAnsi="Times New Roman" w:eastAsia="仿宋_GB2312" w:cs="仿宋_GB2312"/>
          <w:sz w:val="32"/>
          <w:szCs w:val="32"/>
        </w:rPr>
        <w:t>目标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价。</w:t>
      </w:r>
      <w:r>
        <w:rPr>
          <w:rFonts w:ascii="Times New Roman" w:hAnsi="Times New Roman" w:eastAsia="仿宋_GB2312" w:cs="仿宋_GB2312"/>
          <w:sz w:val="32"/>
          <w:szCs w:val="32"/>
        </w:rPr>
        <w:t>实体胶片不再打包计入检查价格，患者确有需求且知情同意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</w:t>
      </w:r>
      <w:r>
        <w:rPr>
          <w:rFonts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方可单独收取</w:t>
      </w:r>
      <w:r>
        <w:rPr>
          <w:rFonts w:ascii="Times New Roman" w:hAnsi="Times New Roman" w:eastAsia="仿宋_GB2312" w:cs="仿宋_GB2312"/>
          <w:sz w:val="32"/>
          <w:szCs w:val="32"/>
        </w:rPr>
        <w:t>实体胶片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费用，实体胶片按实际采购价格零差率销售</w:t>
      </w:r>
      <w:r>
        <w:rPr>
          <w:rFonts w:ascii="Times New Roman" w:hAnsi="Times New Roman" w:eastAsia="仿宋_GB2312" w:cs="仿宋_GB2312"/>
          <w:sz w:val="32"/>
          <w:szCs w:val="32"/>
        </w:rPr>
        <w:t>。公立医疗机构无法提供符合要求的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“</w:t>
      </w:r>
      <w:r>
        <w:rPr>
          <w:rFonts w:ascii="Times New Roman" w:hAnsi="Times New Roman" w:eastAsia="仿宋_GB2312" w:cs="仿宋_GB2312"/>
          <w:sz w:val="32"/>
          <w:szCs w:val="32"/>
        </w:rPr>
        <w:t>数字影像处理和上传存储服务</w:t>
      </w:r>
      <w:r>
        <w:rPr>
          <w:rFonts w:hint="eastAsia" w:ascii="Times New Roman" w:hAnsi="Times New Roman" w:eastAsia="仿宋_GB2312" w:cs="仿宋_GB2312"/>
          <w:sz w:val="32"/>
          <w:szCs w:val="32"/>
        </w:rPr>
        <w:t>”</w:t>
      </w:r>
      <w:r>
        <w:rPr>
          <w:rFonts w:ascii="Times New Roman" w:hAnsi="Times New Roman" w:eastAsia="仿宋_GB2312" w:cs="仿宋_GB2312"/>
          <w:sz w:val="32"/>
          <w:szCs w:val="32"/>
        </w:rPr>
        <w:t>的，相关放射检查</w:t>
      </w:r>
      <w:r>
        <w:rPr>
          <w:rFonts w:hint="eastAsia" w:ascii="Times New Roman" w:hAnsi="Times New Roman" w:eastAsia="仿宋_GB2312" w:cs="仿宋_GB2312"/>
          <w:sz w:val="32"/>
          <w:szCs w:val="32"/>
        </w:rPr>
        <w:t>项目应当</w:t>
      </w:r>
      <w:r>
        <w:rPr>
          <w:rFonts w:ascii="Times New Roman" w:hAnsi="Times New Roman" w:eastAsia="仿宋_GB2312" w:cs="仿宋_GB2312"/>
          <w:sz w:val="32"/>
          <w:szCs w:val="32"/>
        </w:rPr>
        <w:t>减收5元。</w:t>
      </w:r>
    </w:p>
    <w:p w14:paraId="1A9AD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</w:t>
      </w:r>
      <w:r>
        <w:rPr>
          <w:rFonts w:ascii="Times New Roman" w:hAnsi="Times New Roman" w:eastAsia="黑体"/>
          <w:sz w:val="32"/>
          <w:szCs w:val="32"/>
        </w:rPr>
        <w:t>、有关要求</w:t>
      </w:r>
    </w:p>
    <w:p w14:paraId="40C0B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、区）医疗保障部门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辖区</w:t>
      </w:r>
      <w:r>
        <w:rPr>
          <w:rFonts w:hint="eastAsia" w:ascii="仿宋_GB2312" w:hAnsi="仿宋_GB2312" w:eastAsia="仿宋_GB2312" w:cs="仿宋_GB2312"/>
          <w:sz w:val="32"/>
          <w:szCs w:val="32"/>
        </w:rPr>
        <w:t>定点医疗机构做好项目对应、费用结算工作。同时要做好政策解读及跟踪监测，密切关注本辖区医疗机构立项指南医疗服务项目价格执行情况。</w:t>
      </w:r>
    </w:p>
    <w:p w14:paraId="3C0EA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、区）医疗保障部门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要督促公立医疗机构严格执行透析类相关药品耗材集采中选结果，优先采购和使用集采中选产品。同时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引导辖区内民营医疗机构积极参加，扩大集采政策惠民效果。</w:t>
      </w:r>
    </w:p>
    <w:p w14:paraId="56A56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各级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定点</w:t>
      </w:r>
      <w:r>
        <w:rPr>
          <w:rFonts w:hint="eastAsia" w:ascii="仿宋_GB2312" w:hAnsi="仿宋_GB2312" w:eastAsia="仿宋_GB2312" w:cs="仿宋_GB2312"/>
          <w:sz w:val="32"/>
          <w:szCs w:val="32"/>
        </w:rPr>
        <w:t>医疗机构要及时更新院内信息系统数据，与医保结算系统建立准确的编码映射关系，确保上传数据完整、及时、准确。同时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要做好价格公示等相关工作，自觉接受监督。</w:t>
      </w:r>
    </w:p>
    <w:p w14:paraId="18E83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本通知自2025年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日起执行。执行过程中遇到的问题，请及时向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医保局反馈。</w:t>
      </w:r>
    </w:p>
    <w:p w14:paraId="201F4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ascii="Times New Roman" w:hAnsi="Times New Roman" w:eastAsia="仿宋_GB2312" w:cs="仿宋_GB2312"/>
          <w:sz w:val="32"/>
          <w:szCs w:val="32"/>
        </w:rPr>
      </w:pPr>
    </w:p>
    <w:p w14:paraId="6C0E5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bookmarkStart w:id="1" w:name="OLE_LINK1"/>
      <w:r>
        <w:rPr>
          <w:rFonts w:hint="eastAsia" w:ascii="Times New Roman" w:hAnsi="Times New Roman" w:eastAsia="仿宋_GB2312" w:cs="仿宋_GB2312"/>
          <w:sz w:val="32"/>
          <w:szCs w:val="32"/>
        </w:rPr>
        <w:t>附件：</w:t>
      </w:r>
      <w:bookmarkEnd w:id="1"/>
      <w:r>
        <w:rPr>
          <w:rFonts w:hint="eastAsia" w:ascii="Times New Roman" w:hAnsi="Times New Roman" w:eastAsia="仿宋_GB2312" w:cs="仿宋_GB2312"/>
          <w:sz w:val="32"/>
          <w:szCs w:val="32"/>
        </w:rPr>
        <w:t>1.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器官移植类医疗服务价格项目表</w:t>
      </w:r>
    </w:p>
    <w:p w14:paraId="7D600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临床量表评估类医疗服务价格项目表</w:t>
      </w:r>
    </w:p>
    <w:p w14:paraId="68DBA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综合诊查类医疗服务价格项目表</w:t>
      </w:r>
    </w:p>
    <w:p w14:paraId="4CB4E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4.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护理类医疗服务价格项目表</w:t>
      </w:r>
    </w:p>
    <w:p w14:paraId="527BA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5.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放射检查类医疗服务价格项目表</w:t>
      </w:r>
    </w:p>
    <w:p w14:paraId="789E3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6.</w:t>
      </w:r>
      <w:r>
        <w:rPr>
          <w:rFonts w:hint="eastAsia" w:eastAsia="仿宋_GB2312" w:cs="仿宋_GB2312"/>
          <w:sz w:val="32"/>
          <w:szCs w:val="32"/>
          <w:lang w:eastAsia="zh-CN"/>
        </w:rPr>
        <w:t>济宁市透析类医疗服务价格项目表</w:t>
      </w:r>
    </w:p>
    <w:p w14:paraId="6C5F4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7.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废止器官移植类医疗服务价格项目表</w:t>
      </w:r>
    </w:p>
    <w:p w14:paraId="1F4F7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8.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废止临床量表评估类医疗服务价格项目表</w:t>
      </w:r>
    </w:p>
    <w:p w14:paraId="473C9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9.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废止综合诊查类医疗服务价格项目表</w:t>
      </w:r>
    </w:p>
    <w:p w14:paraId="7A6A3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10.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废止护理类医疗服务价格项目表</w:t>
      </w:r>
    </w:p>
    <w:p w14:paraId="56C2D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11.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废止放射检查类医疗服务价格项目表</w:t>
      </w:r>
    </w:p>
    <w:p w14:paraId="0BF73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12.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废止透析类医疗服务价格项目表</w:t>
      </w:r>
    </w:p>
    <w:p w14:paraId="0BB5E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13.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器官移植类医疗服务价格项目映射关系表</w:t>
      </w:r>
    </w:p>
    <w:p w14:paraId="5C8E8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left="1916" w:leftChars="760" w:hanging="320" w:hangingChars="1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14.</w:t>
      </w:r>
      <w:r>
        <w:rPr>
          <w:rFonts w:hint="eastAsia" w:eastAsia="仿宋_GB2312" w:cs="仿宋_GB2312"/>
          <w:w w:val="96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pacing w:val="-17"/>
          <w:w w:val="96"/>
          <w:sz w:val="32"/>
          <w:szCs w:val="32"/>
        </w:rPr>
        <w:t>临床量</w:t>
      </w:r>
      <w:r>
        <w:rPr>
          <w:rFonts w:hint="eastAsia" w:ascii="Times New Roman" w:hAnsi="Times New Roman" w:eastAsia="仿宋_GB2312" w:cs="仿宋_GB2312"/>
          <w:spacing w:val="-11"/>
          <w:w w:val="96"/>
          <w:sz w:val="32"/>
          <w:szCs w:val="32"/>
        </w:rPr>
        <w:t>表评估类医疗服务价格项目映射关系表</w:t>
      </w:r>
    </w:p>
    <w:p w14:paraId="63BC1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15.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综合诊查类医疗服务价格项目映射关系表</w:t>
      </w:r>
    </w:p>
    <w:p w14:paraId="41955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16.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护理类医疗服务价格项目映射关系表</w:t>
      </w:r>
    </w:p>
    <w:p w14:paraId="1A3E7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17.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放射检查类医疗服务价格项目映射关系表</w:t>
      </w:r>
    </w:p>
    <w:p w14:paraId="6A06F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18.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透析类医疗服务价格项目映射关系表</w:t>
      </w:r>
    </w:p>
    <w:p w14:paraId="27A87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1600" w:firstLineChars="5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</w:p>
    <w:p w14:paraId="053B6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3200" w:firstLineChars="10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</w:t>
      </w:r>
      <w:r>
        <w:rPr>
          <w:rFonts w:hint="eastAsia" w:eastAsia="仿宋_GB2312" w:cs="仿宋_GB2312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医疗保障局</w:t>
      </w:r>
      <w:r>
        <w:rPr>
          <w:rFonts w:ascii="Times New Roman" w:hAnsi="Times New Roman" w:eastAsia="仿宋_GB2312" w:cs="仿宋_GB2312"/>
          <w:sz w:val="32"/>
          <w:szCs w:val="32"/>
        </w:rPr>
        <w:t>　　　　</w:t>
      </w:r>
    </w:p>
    <w:p w14:paraId="52721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320" w:firstLineChars="1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    2025年</w:t>
      </w:r>
      <w:r>
        <w:rPr>
          <w:rFonts w:hint="eastAsia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仿宋_GB2312" w:cs="仿宋_GB2312"/>
          <w:sz w:val="32"/>
          <w:szCs w:val="32"/>
        </w:rPr>
        <w:t>日</w:t>
      </w:r>
    </w:p>
    <w:p w14:paraId="01CD1E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left="0" w:leftChars="0" w:firstLine="0" w:firstLineChars="0"/>
        <w:textAlignment w:val="auto"/>
        <w:rPr>
          <w:rFonts w:hint="eastAsia" w:ascii="Times New Roman" w:hAnsi="Times New Roman" w:cs="仿宋_GB2312"/>
          <w:sz w:val="32"/>
          <w:szCs w:val="32"/>
          <w:lang w:eastAsia="zh-CN"/>
        </w:rPr>
      </w:pPr>
    </w:p>
    <w:p w14:paraId="0911BD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lang w:eastAsia="zh-CN"/>
        </w:rPr>
      </w:pPr>
      <w:r>
        <w:rPr>
          <w:rFonts w:hint="eastAsia" w:ascii="Times New Roman" w:hAnsi="Times New Roman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此件主动公开</w:t>
      </w:r>
      <w:r>
        <w:rPr>
          <w:rFonts w:hint="eastAsia" w:ascii="Times New Roman" w:hAnsi="Times New Roman" w:cs="仿宋_GB2312"/>
          <w:sz w:val="32"/>
          <w:szCs w:val="32"/>
          <w:lang w:eastAsia="zh-CN"/>
        </w:rPr>
        <w:t>）</w:t>
      </w:r>
    </w:p>
    <w:p w14:paraId="2B6E7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ascii="Times New Roman" w:hAnsi="Times New Roman"/>
        </w:rPr>
      </w:pPr>
    </w:p>
    <w:p w14:paraId="79ABFED7">
      <w:pPr>
        <w:pStyle w:val="2"/>
        <w:rPr>
          <w:rFonts w:hint="default"/>
        </w:rPr>
        <w:sectPr>
          <w:footerReference r:id="rId3" w:type="default"/>
          <w:pgSz w:w="11906" w:h="16838"/>
          <w:pgMar w:top="1701" w:right="1474" w:bottom="1531" w:left="1587" w:header="851" w:footer="992" w:gutter="0"/>
          <w:pgNumType w:fmt="decimal"/>
          <w:cols w:space="0" w:num="1"/>
          <w:docGrid w:type="lines" w:linePitch="322" w:charSpace="0"/>
        </w:sectPr>
      </w:pPr>
    </w:p>
    <w:p w14:paraId="6368FB37">
      <w:pPr>
        <w:rPr>
          <w:rFonts w:hint="default"/>
        </w:rPr>
      </w:pPr>
    </w:p>
    <w:p w14:paraId="1005FD91">
      <w:pPr>
        <w:rPr>
          <w:rFonts w:hint="default"/>
        </w:rPr>
      </w:pPr>
    </w:p>
    <w:p w14:paraId="060A8380">
      <w:pPr>
        <w:pStyle w:val="2"/>
        <w:rPr>
          <w:rFonts w:hint="default"/>
        </w:rPr>
      </w:pPr>
    </w:p>
    <w:p w14:paraId="0AF555BC">
      <w:pPr>
        <w:rPr>
          <w:rFonts w:hint="default"/>
        </w:rPr>
      </w:pPr>
    </w:p>
    <w:p w14:paraId="61F114F7">
      <w:pPr>
        <w:pStyle w:val="2"/>
        <w:rPr>
          <w:rFonts w:hint="default"/>
        </w:rPr>
      </w:pPr>
    </w:p>
    <w:p w14:paraId="0FE54DA8">
      <w:pPr>
        <w:rPr>
          <w:rFonts w:hint="default"/>
        </w:rPr>
      </w:pPr>
    </w:p>
    <w:p w14:paraId="4F11AA00">
      <w:pPr>
        <w:pStyle w:val="2"/>
        <w:rPr>
          <w:rFonts w:hint="default"/>
        </w:rPr>
      </w:pPr>
    </w:p>
    <w:p w14:paraId="5AD3C961">
      <w:pPr>
        <w:rPr>
          <w:rFonts w:hint="default"/>
        </w:rPr>
      </w:pPr>
    </w:p>
    <w:p w14:paraId="316F62D6">
      <w:pPr>
        <w:pStyle w:val="2"/>
        <w:rPr>
          <w:rFonts w:hint="default"/>
        </w:rPr>
      </w:pPr>
    </w:p>
    <w:p w14:paraId="747CA7D7">
      <w:pPr>
        <w:rPr>
          <w:rFonts w:hint="default"/>
        </w:rPr>
      </w:pPr>
    </w:p>
    <w:p w14:paraId="4784EF8D">
      <w:pPr>
        <w:pStyle w:val="2"/>
        <w:rPr>
          <w:rFonts w:hint="default"/>
        </w:rPr>
      </w:pPr>
    </w:p>
    <w:p w14:paraId="7EDD893A">
      <w:pPr>
        <w:rPr>
          <w:rFonts w:hint="default"/>
        </w:rPr>
      </w:pPr>
    </w:p>
    <w:p w14:paraId="673A3414">
      <w:pPr>
        <w:pStyle w:val="2"/>
        <w:rPr>
          <w:rFonts w:hint="default"/>
        </w:rPr>
      </w:pPr>
    </w:p>
    <w:p w14:paraId="6330578A">
      <w:pPr>
        <w:rPr>
          <w:rFonts w:hint="default"/>
        </w:rPr>
      </w:pPr>
    </w:p>
    <w:p w14:paraId="6D3F2E2F">
      <w:pPr>
        <w:pStyle w:val="2"/>
        <w:rPr>
          <w:rFonts w:hint="default"/>
        </w:rPr>
      </w:pPr>
    </w:p>
    <w:p w14:paraId="33D1C5F5">
      <w:pPr>
        <w:rPr>
          <w:rFonts w:hint="default"/>
        </w:rPr>
      </w:pPr>
    </w:p>
    <w:p w14:paraId="64B32729">
      <w:pPr>
        <w:pStyle w:val="2"/>
        <w:rPr>
          <w:rFonts w:hint="default"/>
        </w:rPr>
      </w:pPr>
    </w:p>
    <w:p w14:paraId="13AD78F1">
      <w:pPr>
        <w:rPr>
          <w:rFonts w:hint="default"/>
        </w:rPr>
      </w:pPr>
    </w:p>
    <w:p w14:paraId="253366C7">
      <w:pPr>
        <w:pStyle w:val="2"/>
        <w:rPr>
          <w:rFonts w:hint="default"/>
        </w:rPr>
      </w:pPr>
    </w:p>
    <w:p w14:paraId="3A75003F">
      <w:pPr>
        <w:rPr>
          <w:rFonts w:hint="default"/>
        </w:rPr>
      </w:pPr>
    </w:p>
    <w:p w14:paraId="0613CB79">
      <w:pPr>
        <w:pStyle w:val="2"/>
        <w:rPr>
          <w:rFonts w:hint="default"/>
        </w:rPr>
      </w:pPr>
    </w:p>
    <w:p w14:paraId="1F767BA0">
      <w:pPr>
        <w:rPr>
          <w:rFonts w:hint="default"/>
        </w:rPr>
      </w:pPr>
    </w:p>
    <w:p w14:paraId="2A0574E1">
      <w:pPr>
        <w:pStyle w:val="2"/>
        <w:rPr>
          <w:rFonts w:hint="default"/>
        </w:rPr>
      </w:pPr>
    </w:p>
    <w:p w14:paraId="323CBB13">
      <w:pPr>
        <w:rPr>
          <w:rFonts w:hint="default"/>
        </w:rPr>
      </w:pPr>
    </w:p>
    <w:p w14:paraId="5C52E1D1">
      <w:pPr>
        <w:pStyle w:val="2"/>
        <w:rPr>
          <w:rFonts w:hint="default"/>
        </w:rPr>
      </w:pPr>
    </w:p>
    <w:p w14:paraId="494CCA75">
      <w:pPr>
        <w:ind w:firstLine="280" w:firstLineChars="1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99695</wp:posOffset>
                </wp:positionV>
                <wp:extent cx="5619750" cy="0"/>
                <wp:effectExtent l="0" t="4445" r="0" b="5080"/>
                <wp:wrapSquare wrapText="bothSides"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5pt;margin-top:7.85pt;height:0pt;width:442.5pt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ZZso30wAAAAcBAAAPAAAAAAAAAAEAIAAAACIAAABkcnMvZG93bnJldi54bWxQSwEC&#10;FAAUAAAACACHTuJA0ApOYfkBAADuAwAADgAAAAAAAAABACAAAAAi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抄送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：</w:t>
      </w:r>
      <w:r>
        <w:rPr>
          <w:rFonts w:hint="eastAsia" w:eastAsia="仿宋_GB2312" w:cs="Times New Roman"/>
          <w:color w:val="auto"/>
          <w:spacing w:val="0"/>
          <w:sz w:val="28"/>
          <w:szCs w:val="28"/>
          <w:lang w:eastAsia="zh-CN"/>
        </w:rPr>
        <w:t>市</w:t>
      </w:r>
      <w:r>
        <w:rPr>
          <w:rFonts w:hint="eastAsia" w:ascii="Times New Roman" w:hAnsi="Times New Roman" w:eastAsia="仿宋_GB2312" w:cs="Times New Roman"/>
          <w:spacing w:val="0"/>
          <w:sz w:val="28"/>
          <w:szCs w:val="28"/>
          <w:lang w:val="en-US" w:eastAsia="zh-CN"/>
        </w:rPr>
        <w:t>卫生健康委</w:t>
      </w:r>
      <w:r>
        <w:rPr>
          <w:rFonts w:hint="default" w:ascii="Times New Roman" w:hAnsi="Times New Roman" w:eastAsia="仿宋_GB2312" w:cs="Times New Roman"/>
          <w:spacing w:val="0"/>
          <w:sz w:val="28"/>
          <w:szCs w:val="28"/>
        </w:rPr>
        <w:t>，</w:t>
      </w:r>
      <w:r>
        <w:rPr>
          <w:rFonts w:hint="eastAsia" w:eastAsia="仿宋_GB2312" w:cs="Times New Roman"/>
          <w:spacing w:val="0"/>
          <w:sz w:val="28"/>
          <w:szCs w:val="28"/>
          <w:lang w:eastAsia="zh-CN"/>
        </w:rPr>
        <w:t>市</w:t>
      </w:r>
      <w:r>
        <w:rPr>
          <w:rFonts w:hint="eastAsia" w:ascii="Times New Roman" w:hAnsi="Times New Roman" w:eastAsia="仿宋_GB2312" w:cs="Times New Roman"/>
          <w:spacing w:val="0"/>
          <w:sz w:val="28"/>
          <w:szCs w:val="28"/>
          <w:lang w:val="en-US" w:eastAsia="zh-CN"/>
        </w:rPr>
        <w:t>市场监管局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。</w:t>
      </w:r>
    </w:p>
    <w:p w14:paraId="3E25B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80" w:firstLineChars="100"/>
        <w:textAlignment w:val="auto"/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61594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>
                              <a:alpha val="98999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-0.35pt;height:0pt;width:442.2pt;z-index:251660288;mso-width-relative:page;mso-height-relative:page;" filled="f" stroked="t" coordsize="21600,21600" o:gfxdata="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loL4y1AAAAAQBAAAPAAAAAAAAAAEAIAAAACIAAABk&#10;cnMvZG93bnJldi54bWxQSwECFAAUAAAACACHTuJApOPYmgoCAAAPBAAADgAAAAAAAAABACAAAAAj&#10;AQAAZHJzL2Uyb0RvYy54bWxQSwUGAAAAAAYABgBZAQAAnwUAAAAA&#10;">
                <v:fill on="f" focussize="0,0"/>
                <v:stroke weight="0.5pt" color="#000000" opacity="64879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仿宋_GB2312" w:cs="Times New Roman"/>
          <w:color w:val="auto"/>
          <w:sz w:val="28"/>
          <w:szCs w:val="28"/>
          <w:lang w:eastAsia="zh-CN"/>
        </w:rPr>
        <w:t>济宁市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医疗保障局办公室                 20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cs="Times New Roman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日印发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359410</wp:posOffset>
                </wp:positionV>
                <wp:extent cx="561594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.3pt;height:0pt;width:442.2pt;z-index:251661312;mso-width-relative:page;mso-height-relative:page;" filled="f" stroked="t" coordsize="21600,21600" o:gfxdata="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X6+eDUAAAABgEAAA8AAAAAAAAAAQAgAAAAIgAAAGRycy9kb3ducmV2LnhtbFBL&#10;AQIUABQAAAAIAIdO4kDs5vIF+gEAAO4DAAAOAAAAAAAAAAEAIAAAACM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4" w:type="default"/>
      <w:pgSz w:w="11906" w:h="16838"/>
      <w:pgMar w:top="1701" w:right="1474" w:bottom="1531" w:left="1587" w:header="851" w:footer="992" w:gutter="0"/>
      <w:pgNumType w:fmt="decimal"/>
      <w:cols w:space="0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640B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4B9CC9"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4B9CC9"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26FD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zYjUyZGIyZDI3YjQ3MzVhYTc4N2VkNTAwOThmMDcifQ=="/>
  </w:docVars>
  <w:rsids>
    <w:rsidRoot w:val="00000000"/>
    <w:rsid w:val="014E0666"/>
    <w:rsid w:val="015079DD"/>
    <w:rsid w:val="085B16CA"/>
    <w:rsid w:val="0DDC5DB4"/>
    <w:rsid w:val="0EE22FA1"/>
    <w:rsid w:val="147C5547"/>
    <w:rsid w:val="177B3C7F"/>
    <w:rsid w:val="1E1D2004"/>
    <w:rsid w:val="2142325F"/>
    <w:rsid w:val="21A73498"/>
    <w:rsid w:val="26D03519"/>
    <w:rsid w:val="32616EAD"/>
    <w:rsid w:val="32F56799"/>
    <w:rsid w:val="39BB5D79"/>
    <w:rsid w:val="39D746A9"/>
    <w:rsid w:val="3FFC3223"/>
    <w:rsid w:val="43EF52A9"/>
    <w:rsid w:val="4F2360B9"/>
    <w:rsid w:val="53210C7A"/>
    <w:rsid w:val="59873909"/>
    <w:rsid w:val="59ED3677"/>
    <w:rsid w:val="5DEB2EB7"/>
    <w:rsid w:val="62B37D99"/>
    <w:rsid w:val="635557B6"/>
    <w:rsid w:val="6D015345"/>
    <w:rsid w:val="78C31F73"/>
    <w:rsid w:val="793548EB"/>
    <w:rsid w:val="7A574C10"/>
    <w:rsid w:val="7AA518CF"/>
    <w:rsid w:val="7E2520AC"/>
    <w:rsid w:val="7E74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方正小标宋简体" w:cs="宋体"/>
      <w:bCs/>
      <w:kern w:val="64"/>
      <w:sz w:val="44"/>
      <w:szCs w:val="48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 w:cs="仿宋_GB2312"/>
      <w:color w:val="000000"/>
      <w:sz w:val="36"/>
      <w:szCs w:val="36"/>
    </w:rPr>
  </w:style>
  <w:style w:type="paragraph" w:styleId="4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1590</Words>
  <Characters>1677</Characters>
  <Lines>0</Lines>
  <Paragraphs>0</Paragraphs>
  <TotalTime>10</TotalTime>
  <ScaleCrop>false</ScaleCrop>
  <LinksUpToDate>false</LinksUpToDate>
  <CharactersWithSpaces>1747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2024-02-29T00:42:00Z</dcterms:created>
  <dc:creator>Administrator</dc:creator>
  <cp:lastModifiedBy>吴静</cp:lastModifiedBy>
  <dcterms:modified xsi:type="dcterms:W3CDTF">2025-07-16T08:04:28Z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C98ACE2E038C426A9110357FACE9E76D_13</vt:lpwstr>
  </property>
  <property fmtid="{D5CDD505-2E9C-101B-9397-08002B2CF9AE}" pid="4" name="KSOTemplateDocerSaveRecord">
    <vt:lpwstr>eyJoZGlkIjoiMTZlYjZhM2ZmOGRkNTAwMDFlNmQ2NzE5OGU5ZWY0NmEifQ==</vt:lpwstr>
  </property>
</Properties>
</file>