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  <w:t>济宁市医疗保障局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  <w:t>关于印发《济宁市公立医疗机构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  <w:t>医疗服务项目价格（征求意见稿）》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  <w:t>的通知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各县（市、区）医疗保障局，济宁高新区人力资源部、太白湖新区社会保障事业服务中心、济宁经济技术开发区人力资源和社会保障服务中心，兖州煤业股份有限公司人力资源服务中心，市医疗保障综合执法支队、市医疗保险事业中心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各级（含省驻济）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公立医疗机构：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现将《济宁市公立医疗机构医疗服务项目价格》印发给你们，并就有关事项通知如下：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一、附件公布的医疗服务价格为我市相应级别公立医疗机构最高价格，医疗机构可根据具体情况适当下浮。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本通知所列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新增医疗服务价格项目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暂由医疗机构制定试行价格并报备后执行，试行期2年。试行期满,对纳入医保支付范围的,由医疗保障部门制定正式价格;未纳入医保支付范围的，继续实行市场调节价。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病房床位价格以天为计费单位,当日入院,按一天计收, 出院当日不收费。收取病房床位价格后不得加收垃圾处理、消毒、隔离等其他费用;门、急诊简易病床床位费不足一天按一天计收。门诊静脉输液严格按照国家规定的医疗服务价格项目规范收费,不得另外加收观察、消毒、垃圾处理、取暖(空调)、座椅等其他任何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、各县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（市、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区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医疗保障部门要及时做好政策衔接,确保政策顺利实施。医疗机构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应严格执行明码标价规定，在收费地点的醒目位置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公示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医疗价格项目编码、名称、内涵、计价单位和价格等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,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自觉接受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主管部门和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 xml:space="preserve">社会监督。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本通知自202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日起施行,有效期至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 xml:space="preserve"> 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  <w:t>日。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同时《关于进一步明确部分医疗服务项目价格的通知》（济医保发〔202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25号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）文件废止。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left="1602" w:leftChars="304" w:hanging="964" w:hangingChars="3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附件：济宁市公立医疗机构医疗服务项目价格表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firstLine="487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333333"/>
          <w:spacing w:val="-23"/>
          <w:w w:val="90"/>
          <w:sz w:val="32"/>
          <w:szCs w:val="32"/>
          <w:shd w:val="clear" w:fill="FFFFFF"/>
          <w:lang w:eastAsia="zh-CN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left="5136" w:leftChars="304" w:hanging="4498" w:hangingChars="14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济宁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医疗保障局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firstLine="5140" w:firstLineChars="16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zYjUyZGIyZDI3YjQ3MzVhYTc4N2VkNTAwOThmMDcifQ=="/>
  </w:docVars>
  <w:rsids>
    <w:rsidRoot w:val="65BE6A46"/>
    <w:rsid w:val="23751ADF"/>
    <w:rsid w:val="3A6F5083"/>
    <w:rsid w:val="3D145C7D"/>
    <w:rsid w:val="3D840617"/>
    <w:rsid w:val="4D1479E2"/>
    <w:rsid w:val="505C4C07"/>
    <w:rsid w:val="5CD222BD"/>
    <w:rsid w:val="5E09088C"/>
    <w:rsid w:val="65BE6A46"/>
    <w:rsid w:val="6BA93357"/>
    <w:rsid w:val="73927E12"/>
    <w:rsid w:val="755B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88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706</Characters>
  <Lines>0</Lines>
  <Paragraphs>0</Paragraphs>
  <TotalTime>0</TotalTime>
  <ScaleCrop>false</ScaleCrop>
  <LinksUpToDate>false</LinksUpToDate>
  <CharactersWithSpaces>1191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2023-11-21T02:55:00Z</dcterms:created>
  <dc:creator>Administrator</dc:creator>
  <cp:lastModifiedBy>Z'</cp:lastModifiedBy>
  <cp:lastPrinted>2023-12-13T08:23:00Z</cp:lastPrinted>
  <dcterms:modified xsi:type="dcterms:W3CDTF">2025-12-12T02:19:00Z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F190E001D75A493AB0FE01511AD5CC1F</vt:lpwstr>
  </property>
</Properties>
</file>